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F3482">
      <w:pPr>
        <w:spacing w:line="360" w:lineRule="auto"/>
        <w:rPr>
          <w:rFonts w:ascii="宋体" w:hAnsi="宋体"/>
          <w:sz w:val="30"/>
        </w:rPr>
      </w:pPr>
      <w:bookmarkStart w:id="0" w:name="_GoBack"/>
      <w:bookmarkEnd w:id="0"/>
      <w:r>
        <w:rPr>
          <w:rFonts w:hint="eastAsia" w:eastAsia="黑体"/>
          <w:sz w:val="32"/>
          <w:szCs w:val="32"/>
        </w:rPr>
        <w:t>附件</w:t>
      </w:r>
      <w:r>
        <w:rPr>
          <w:rFonts w:eastAsia="黑体"/>
          <w:sz w:val="32"/>
          <w:szCs w:val="32"/>
        </w:rPr>
        <w:t>5</w:t>
      </w:r>
    </w:p>
    <w:p w14:paraId="6D74276C">
      <w:pPr>
        <w:spacing w:line="360" w:lineRule="auto"/>
        <w:jc w:val="center"/>
        <w:rPr>
          <w:rFonts w:eastAsia="黑体"/>
          <w:sz w:val="32"/>
          <w:szCs w:val="32"/>
        </w:rPr>
      </w:pPr>
      <w:r>
        <w:rPr>
          <w:rFonts w:hint="eastAsia" w:eastAsia="黑体"/>
          <w:sz w:val="32"/>
          <w:szCs w:val="32"/>
        </w:rPr>
        <w:t>平安银行银企直联托管账户委托授权书</w:t>
      </w:r>
    </w:p>
    <w:p w14:paraId="603758D3">
      <w:pPr>
        <w:spacing w:line="360" w:lineRule="auto"/>
        <w:rPr>
          <w:rFonts w:ascii="宋体" w:hAnsi="宋体"/>
          <w:sz w:val="24"/>
        </w:rPr>
      </w:pPr>
    </w:p>
    <w:p w14:paraId="58391018">
      <w:pPr>
        <w:spacing w:line="360" w:lineRule="auto"/>
        <w:rPr>
          <w:rFonts w:ascii="宋体" w:hAnsi="宋体"/>
          <w:sz w:val="24"/>
        </w:rPr>
      </w:pPr>
      <w:r>
        <w:rPr>
          <w:rFonts w:hint="eastAsia" w:ascii="宋体" w:hAnsi="宋体"/>
          <w:sz w:val="24"/>
        </w:rPr>
        <w:t>平安银行股份有限公司：</w:t>
      </w:r>
    </w:p>
    <w:p w14:paraId="77FB4E7C">
      <w:pPr>
        <w:spacing w:line="360" w:lineRule="auto"/>
        <w:rPr>
          <w:rFonts w:ascii="宋体" w:hAnsi="宋体"/>
          <w:sz w:val="24"/>
        </w:rPr>
      </w:pPr>
    </w:p>
    <w:p w14:paraId="4E0493B4">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本单</w:t>
      </w:r>
      <w:r>
        <w:rPr>
          <w:rFonts w:hint="eastAsia" w:ascii="宋体" w:hAnsi="宋体"/>
          <w:sz w:val="24"/>
        </w:rPr>
        <w:t>位</w:t>
      </w:r>
      <w:r>
        <w:rPr>
          <w:rFonts w:ascii="宋体" w:hAnsi="宋体"/>
          <w:sz w:val="24"/>
          <w:u w:val="single"/>
        </w:rPr>
        <w:t xml:space="preserve">                        </w:t>
      </w:r>
      <w:r>
        <w:rPr>
          <w:rFonts w:ascii="宋体" w:hAnsi="宋体" w:cstheme="minorBidi"/>
          <w:sz w:val="24"/>
          <w:u w:val="single"/>
        </w:rPr>
        <w:t xml:space="preserve"> </w:t>
      </w:r>
      <w:r>
        <w:rPr>
          <w:rFonts w:hint="eastAsia" w:ascii="宋体" w:hAnsi="宋体" w:cstheme="minorBidi"/>
          <w:sz w:val="24"/>
          <w:u w:val="single"/>
        </w:rPr>
        <w:t xml:space="preserve">  </w:t>
      </w:r>
      <w:r>
        <w:rPr>
          <w:rFonts w:hint="eastAsia" w:ascii="宋体" w:hAnsi="宋体" w:cstheme="minorBidi"/>
          <w:sz w:val="24"/>
        </w:rPr>
        <w:t>（授权企业名称）</w:t>
      </w:r>
      <w:r>
        <w:rPr>
          <w:rFonts w:ascii="宋体" w:hAnsi="宋体"/>
          <w:sz w:val="24"/>
        </w:rPr>
        <w:t>知悉</w:t>
      </w:r>
      <w:r>
        <w:rPr>
          <w:rFonts w:hint="eastAsia" w:ascii="宋体" w:hAnsi="宋体"/>
          <w:sz w:val="24"/>
        </w:rPr>
        <w:t xml:space="preserve">并完全理解 </w:t>
      </w:r>
      <w:r>
        <w:rPr>
          <w:rFonts w:hint="eastAsia" w:ascii="宋体" w:hAnsi="宋体"/>
          <w:sz w:val="24"/>
          <w:u w:val="single"/>
        </w:rPr>
        <w:t xml:space="preserve">                           </w:t>
      </w:r>
      <w:r>
        <w:rPr>
          <w:rFonts w:hint="eastAsia" w:ascii="宋体" w:hAnsi="宋体"/>
          <w:sz w:val="24"/>
        </w:rPr>
        <w:t>（被授权企业名称）与平安银行签订的《银企直联服务协议》，我公司自愿加入该协议，并承诺无条件遵守该协议，该协议及后续的变更、补充、修改等内容对本单位具有同等法律约束力。</w:t>
      </w:r>
    </w:p>
    <w:p w14:paraId="5F47DBDC">
      <w:pPr>
        <w:spacing w:line="360" w:lineRule="auto"/>
        <w:ind w:firstLine="480" w:firstLineChars="200"/>
        <w:rPr>
          <w:rFonts w:ascii="宋体" w:hAnsi="宋体"/>
          <w:sz w:val="24"/>
        </w:rPr>
      </w:pPr>
      <w:r>
        <w:rPr>
          <w:rFonts w:hint="eastAsia" w:ascii="宋体" w:hAnsi="宋体"/>
          <w:sz w:val="24"/>
        </w:rPr>
        <w:t>二、本单位在此承诺，本授权书所记载的事项以及向贵行出具本授权书均已经过本单位股东会、董事会等有权决议机构的审批同意，不存在任何违反本单位章程和管理规定的瑕疵。</w:t>
      </w:r>
    </w:p>
    <w:p w14:paraId="5FEA8A9F">
      <w:pPr>
        <w:spacing w:line="360" w:lineRule="auto"/>
        <w:ind w:firstLine="480" w:firstLineChars="200"/>
        <w:rPr>
          <w:rFonts w:ascii="宋体" w:hAnsi="宋体"/>
          <w:sz w:val="24"/>
        </w:rPr>
      </w:pPr>
      <w:r>
        <w:rPr>
          <w:rFonts w:hint="eastAsia" w:ascii="宋体" w:hAnsi="宋体"/>
          <w:sz w:val="24"/>
        </w:rPr>
        <w:t>三、本单位现授权平安银行对涉及</w:t>
      </w:r>
      <w:r>
        <w:rPr>
          <w:rFonts w:ascii="宋体" w:hAnsi="宋体"/>
          <w:sz w:val="24"/>
        </w:rPr>
        <w:t>本单位</w:t>
      </w:r>
      <w:r>
        <w:rPr>
          <w:rFonts w:hint="eastAsia" w:ascii="宋体" w:hAnsi="宋体"/>
          <w:sz w:val="24"/>
        </w:rPr>
        <w:t>下列</w:t>
      </w:r>
      <w:r>
        <w:rPr>
          <w:rFonts w:ascii="宋体" w:hAnsi="宋体"/>
          <w:sz w:val="24"/>
        </w:rPr>
        <w:t>账户的操作，特作如下授权和承诺：</w:t>
      </w:r>
    </w:p>
    <w:p w14:paraId="0FB9B0FC">
      <w:pPr>
        <w:spacing w:line="360" w:lineRule="auto"/>
        <w:ind w:firstLine="480" w:firstLineChars="200"/>
        <w:rPr>
          <w:rFonts w:ascii="宋体" w:hAnsi="宋体"/>
          <w:sz w:val="24"/>
        </w:rPr>
      </w:pPr>
      <w:r>
        <w:rPr>
          <w:rFonts w:hint="eastAsia" w:ascii="宋体" w:hAnsi="宋体"/>
          <w:sz w:val="24"/>
        </w:rPr>
        <w:t>（一）由</w:t>
      </w:r>
      <w:r>
        <w:rPr>
          <w:rFonts w:hint="eastAsia" w:ascii="宋体" w:hAnsi="宋体"/>
          <w:sz w:val="24"/>
          <w:u w:val="single"/>
        </w:rPr>
        <w:t xml:space="preserve">                   </w:t>
      </w:r>
      <w:r>
        <w:rPr>
          <w:rFonts w:hint="eastAsia" w:ascii="宋体" w:hAnsi="宋体"/>
          <w:sz w:val="24"/>
        </w:rPr>
        <w:t xml:space="preserve"> （被授权企业）代表本单位签署《平安银行银企直联托管服务申请表》，本单位无条件受该申请表的约束。</w:t>
      </w:r>
    </w:p>
    <w:p w14:paraId="6EC939F7">
      <w:pPr>
        <w:spacing w:line="360" w:lineRule="auto"/>
        <w:ind w:firstLine="480" w:firstLineChars="200"/>
        <w:rPr>
          <w:rFonts w:ascii="宋体" w:hAnsi="宋体"/>
          <w:sz w:val="24"/>
          <w:u w:val="single"/>
        </w:rPr>
      </w:pPr>
      <w:r>
        <w:rPr>
          <w:rFonts w:hint="eastAsia" w:ascii="宋体" w:hAnsi="宋体"/>
          <w:sz w:val="24"/>
        </w:rPr>
        <w:t>（二）根据《平安银行银企直联托管服务申请表》的约定，本单位在此授权</w:t>
      </w:r>
      <w:r>
        <w:rPr>
          <w:rFonts w:ascii="宋体" w:hAnsi="宋体"/>
          <w:sz w:val="24"/>
          <w:u w:val="single"/>
        </w:rPr>
        <w:t xml:space="preserve">          </w:t>
      </w:r>
    </w:p>
    <w:p w14:paraId="268459DD">
      <w:pPr>
        <w:spacing w:line="360" w:lineRule="auto"/>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被授权企业）在本单位授权范围内通过贵行银企直联服务进行接口操作，具体可操作的账户和业务以本单位提交的《平安银行银企直联托管服务申请表》或以本单位在贵行指定渠道（如企业网银）使用电子证书进行电子签名后提交的托管授权信息为准。</w:t>
      </w:r>
    </w:p>
    <w:p w14:paraId="37714E98">
      <w:pPr>
        <w:numPr>
          <w:ilvl w:val="0"/>
          <w:numId w:val="1"/>
        </w:numPr>
        <w:kinsoku w:val="0"/>
        <w:spacing w:line="360" w:lineRule="auto"/>
        <w:ind w:firstLine="480" w:firstLineChars="200"/>
        <w:rPr>
          <w:sz w:val="24"/>
        </w:rPr>
      </w:pPr>
      <w:r>
        <w:rPr>
          <w:sz w:val="24"/>
        </w:rPr>
        <w:t>本</w:t>
      </w:r>
      <w:r>
        <w:rPr>
          <w:rFonts w:hint="eastAsia"/>
          <w:sz w:val="24"/>
        </w:rPr>
        <w:t>单位</w:t>
      </w:r>
      <w:r>
        <w:rPr>
          <w:sz w:val="24"/>
        </w:rPr>
        <w:t>在此确认</w:t>
      </w:r>
      <w:r>
        <w:rPr>
          <w:rFonts w:hint="eastAsia"/>
          <w:sz w:val="24"/>
        </w:rPr>
        <w:t>，如本单位在上述授权操作中选择了相应业务，即代表本单位同意并确认由被授权</w:t>
      </w:r>
      <w:r>
        <w:rPr>
          <w:rFonts w:hint="eastAsia" w:ascii="宋体" w:hAnsi="宋体"/>
          <w:sz w:val="24"/>
        </w:rPr>
        <w:t>企业</w:t>
      </w:r>
      <w:r>
        <w:rPr>
          <w:sz w:val="24"/>
        </w:rPr>
        <w:t>代理本</w:t>
      </w:r>
      <w:r>
        <w:rPr>
          <w:rFonts w:hint="eastAsia"/>
          <w:sz w:val="24"/>
        </w:rPr>
        <w:t>单位通过银企</w:t>
      </w:r>
      <w:r>
        <w:rPr>
          <w:sz w:val="24"/>
        </w:rPr>
        <w:t>直联</w:t>
      </w:r>
      <w:r>
        <w:rPr>
          <w:rFonts w:hint="eastAsia"/>
          <w:sz w:val="24"/>
        </w:rPr>
        <w:t>服务操作相应</w:t>
      </w:r>
      <w:r>
        <w:rPr>
          <w:sz w:val="24"/>
        </w:rPr>
        <w:t>业务</w:t>
      </w:r>
      <w:r>
        <w:rPr>
          <w:rFonts w:hint="eastAsia"/>
          <w:sz w:val="24"/>
        </w:rPr>
        <w:t>办理</w:t>
      </w:r>
      <w:r>
        <w:rPr>
          <w:sz w:val="24"/>
        </w:rPr>
        <w:t>，</w:t>
      </w:r>
      <w:r>
        <w:rPr>
          <w:rFonts w:hint="eastAsia"/>
          <w:sz w:val="24"/>
        </w:rPr>
        <w:t>即</w:t>
      </w:r>
      <w:r>
        <w:rPr>
          <w:sz w:val="24"/>
        </w:rPr>
        <w:t>视为本</w:t>
      </w:r>
      <w:r>
        <w:rPr>
          <w:rFonts w:hint="eastAsia"/>
          <w:sz w:val="24"/>
        </w:rPr>
        <w:t>单位</w:t>
      </w:r>
      <w:r>
        <w:rPr>
          <w:sz w:val="24"/>
        </w:rPr>
        <w:t>办理的业务，其相应法律后果也由本</w:t>
      </w:r>
      <w:r>
        <w:rPr>
          <w:rFonts w:hint="eastAsia"/>
          <w:sz w:val="24"/>
        </w:rPr>
        <w:t>单位</w:t>
      </w:r>
      <w:r>
        <w:rPr>
          <w:sz w:val="24"/>
        </w:rPr>
        <w:t>承担。</w:t>
      </w:r>
    </w:p>
    <w:p w14:paraId="0170BB2A">
      <w:pPr>
        <w:numPr>
          <w:ilvl w:val="0"/>
          <w:numId w:val="1"/>
        </w:numPr>
        <w:kinsoku w:val="0"/>
        <w:spacing w:line="360" w:lineRule="auto"/>
        <w:ind w:firstLine="480" w:firstLineChars="200"/>
        <w:rPr>
          <w:sz w:val="24"/>
        </w:rPr>
      </w:pPr>
      <w:r>
        <w:rPr>
          <w:rFonts w:hint="eastAsia"/>
          <w:sz w:val="24"/>
        </w:rPr>
        <w:t>本单位同意并知晓，本单位的上述授权仅为相关产品的接口权限授权，不代表相关产品服务完全可用，本单位需另行签署相关产品的服务协议并按照相关产品的服务条款进行操作，如因本单位未正确签署产品服务协议或未按照服务条款操作导致上述接口权限不生效，其相应法律后果由本单位承担。</w:t>
      </w:r>
    </w:p>
    <w:p w14:paraId="4C60FB51">
      <w:pPr>
        <w:spacing w:line="360" w:lineRule="auto"/>
        <w:ind w:firstLine="480" w:firstLineChars="200"/>
        <w:rPr>
          <w:rFonts w:ascii="宋体" w:hAnsi="宋体"/>
          <w:b/>
          <w:sz w:val="24"/>
        </w:rPr>
      </w:pPr>
      <w:r>
        <w:rPr>
          <w:rFonts w:hint="eastAsia"/>
          <w:sz w:val="24"/>
        </w:rPr>
        <w:t>四</w:t>
      </w:r>
      <w:r>
        <w:rPr>
          <w:sz w:val="24"/>
        </w:rPr>
        <w:t>、</w:t>
      </w:r>
      <w:r>
        <w:rPr>
          <w:rFonts w:hint="eastAsia"/>
          <w:sz w:val="24"/>
        </w:rPr>
        <w:t>本单位明确知晓，完成托管授权操作后，</w:t>
      </w:r>
      <w:r>
        <w:rPr>
          <w:sz w:val="24"/>
        </w:rPr>
        <w:t>被授权</w:t>
      </w:r>
      <w:r>
        <w:rPr>
          <w:rFonts w:hint="eastAsia" w:ascii="宋体" w:hAnsi="宋体"/>
          <w:sz w:val="24"/>
        </w:rPr>
        <w:t>企业</w:t>
      </w:r>
      <w:r>
        <w:rPr>
          <w:rFonts w:hint="eastAsia"/>
          <w:sz w:val="24"/>
        </w:rPr>
        <w:t>可操作本单位向被授权</w:t>
      </w:r>
      <w:r>
        <w:rPr>
          <w:rFonts w:hint="eastAsia" w:ascii="宋体" w:hAnsi="宋体"/>
          <w:sz w:val="24"/>
        </w:rPr>
        <w:t>企业</w:t>
      </w:r>
      <w:r>
        <w:rPr>
          <w:rFonts w:hint="eastAsia"/>
          <w:sz w:val="24"/>
        </w:rPr>
        <w:t>授权的平安银行业务相关信息。（包括以下字段：1</w:t>
      </w:r>
      <w:r>
        <w:rPr>
          <w:sz w:val="24"/>
        </w:rPr>
        <w:t>.</w:t>
      </w:r>
      <w:r>
        <w:rPr>
          <w:rFonts w:hint="eastAsia"/>
          <w:sz w:val="24"/>
        </w:rPr>
        <w:t>企业名称、企业证件类型、企业证件号码、账号、账户名称、账户余额、交易时间、交易金额、交易对手、电子回单文件等；2、转账、代发、跨行快付业务的付款账号、收款账号、金额、交易用途、开户银行、交易状态、交易时间、付款类型、付款方式、单据号、流水号等；3、现金管理的主账户、池成员、子账户、池规则、额度、归集下拨方式、交易时间与金额、资金结算记录等；4、智能清分的主账号、子台账、余额、转账时间与金额明细、交易对手方、开户银行、交易用途与摘要、交易状态等；5、平安易资金监管账号、项目金额、项目状态、交易类型、划款账号、收款账号、划款金额、用途等；6、定活通、大额存单、结构性存款的存取或购买赎回时间、账号、金额、产品名称、起息日、利率或收益率、历史明细、持仓等；7、国际业务的账号、银行、金额、币种、汇率、对手方、状态、费用、附言、业务编号、报文、资金池信息、信用证信息、回单文件等；8、等分化票据的类型、出票人、收款人、承兑人、持票人、金额、银行、持有票据信息、分包信息、转让信息、操作记录等；9、融资授信合同名称及编号、贷款银行、授信额度、敞口额度、占用额度、可用额度查询等，以及融资产品、出账品种、融资金额、融资利率、业务期限、业务状态、还款计划查询等，以及融资关联的订货计划信息及抵质押物清单，包括商品名称、商品数量、商品价值、抵质押率查询等；10、资产池的资产出入池记录、融资额度信息，包括但不限于资产类型、出入池时间、资产金额、可融资的额度、占用额度、释放额度、融资账户、融资时间、融资金额等。）</w:t>
      </w:r>
    </w:p>
    <w:p w14:paraId="30B25191">
      <w:pPr>
        <w:kinsoku w:val="0"/>
        <w:spacing w:line="360" w:lineRule="auto"/>
        <w:ind w:firstLine="480" w:firstLineChars="200"/>
        <w:rPr>
          <w:rFonts w:ascii="宋体" w:hAnsi="宋体"/>
          <w:b/>
          <w:sz w:val="24"/>
        </w:rPr>
      </w:pPr>
      <w:r>
        <w:rPr>
          <w:rFonts w:hint="eastAsia"/>
          <w:sz w:val="24"/>
        </w:rPr>
        <w:t>五、</w:t>
      </w:r>
      <w:r>
        <w:rPr>
          <w:rFonts w:hint="eastAsia" w:ascii="宋体" w:hAnsi="宋体"/>
          <w:b/>
          <w:sz w:val="24"/>
        </w:rPr>
        <w:t>本单位清楚并确认，平安银行向被授权企业传输本单位相关业务信息已获得本单位授权许可，因被授权企业泄漏、不恰当或非法使用本单位授权数据，或被授权企业未按规定操作，或由于其他非平安银行原因（如被授权企业拒绝授权、被授权企业的银企直联服务到期等）造成相关指令未执行、未适当执行、延迟执行的，由此产生的一切纠纷、资金损失风险及其他后果与平安银行无关，由本单位与被授权企业自行解决，并自行承担相关风险、损失及后果。</w:t>
      </w:r>
    </w:p>
    <w:p w14:paraId="704B7F89">
      <w:pPr>
        <w:kinsoku w:val="0"/>
        <w:spacing w:line="360" w:lineRule="auto"/>
        <w:ind w:firstLine="480" w:firstLineChars="200"/>
        <w:rPr>
          <w:rFonts w:ascii="宋体" w:hAnsi="宋体"/>
          <w:sz w:val="24"/>
        </w:rPr>
      </w:pPr>
      <w:r>
        <w:rPr>
          <w:rFonts w:hint="eastAsia" w:ascii="宋体" w:hAnsi="宋体"/>
          <w:sz w:val="24"/>
        </w:rPr>
        <w:t>六</w:t>
      </w:r>
      <w:r>
        <w:rPr>
          <w:rFonts w:ascii="宋体" w:hAnsi="宋体"/>
          <w:sz w:val="24"/>
        </w:rPr>
        <w:t>、对于</w:t>
      </w:r>
      <w:r>
        <w:rPr>
          <w:rFonts w:hint="eastAsia" w:ascii="宋体" w:hAnsi="宋体"/>
          <w:sz w:val="24"/>
        </w:rPr>
        <w:t>本单位账户</w:t>
      </w:r>
      <w:r>
        <w:rPr>
          <w:rFonts w:ascii="宋体" w:hAnsi="宋体"/>
          <w:sz w:val="24"/>
        </w:rPr>
        <w:t>所发生的</w:t>
      </w:r>
      <w:r>
        <w:rPr>
          <w:rFonts w:hint="eastAsia" w:ascii="宋体" w:hAnsi="宋体"/>
          <w:sz w:val="24"/>
        </w:rPr>
        <w:t>相关应付费用，本单位同意贵行</w:t>
      </w:r>
      <w:r>
        <w:rPr>
          <w:rFonts w:hint="eastAsia" w:ascii="宋体" w:hAnsi="宋体" w:cstheme="minorBidi"/>
          <w:sz w:val="24"/>
        </w:rPr>
        <w:t>按照平安银行银企直联费用规定</w:t>
      </w:r>
      <w:r>
        <w:rPr>
          <w:rFonts w:hint="eastAsia" w:ascii="宋体" w:hAnsi="宋体"/>
          <w:sz w:val="24"/>
        </w:rPr>
        <w:t xml:space="preserve">直接从本公司账户扣收或按照贵行与 </w:t>
      </w:r>
      <w:r>
        <w:rPr>
          <w:rFonts w:hint="eastAsia" w:ascii="宋体" w:hAnsi="宋体"/>
          <w:sz w:val="24"/>
          <w:u w:val="single"/>
        </w:rPr>
        <w:t xml:space="preserve">                 </w:t>
      </w:r>
      <w:r>
        <w:rPr>
          <w:rFonts w:hint="eastAsia" w:ascii="宋体" w:hAnsi="宋体"/>
          <w:sz w:val="24"/>
        </w:rPr>
        <w:t>（被授权企业）的协议约定扣收。</w:t>
      </w:r>
    </w:p>
    <w:p w14:paraId="57A5CB6E">
      <w:pPr>
        <w:spacing w:line="360" w:lineRule="auto"/>
        <w:ind w:firstLine="480" w:firstLineChars="200"/>
        <w:rPr>
          <w:rFonts w:ascii="宋体" w:hAnsi="宋体"/>
          <w:sz w:val="24"/>
        </w:rPr>
      </w:pPr>
      <w:r>
        <w:rPr>
          <w:rFonts w:hint="eastAsia" w:ascii="宋体" w:hAnsi="宋体"/>
          <w:sz w:val="24"/>
        </w:rPr>
        <w:t>七</w:t>
      </w:r>
      <w:r>
        <w:rPr>
          <w:rFonts w:ascii="宋体" w:hAnsi="宋体"/>
          <w:sz w:val="24"/>
        </w:rPr>
        <w:t>、在本单位向</w:t>
      </w:r>
      <w:r>
        <w:rPr>
          <w:rFonts w:hint="eastAsia" w:ascii="宋体" w:hAnsi="宋体"/>
          <w:sz w:val="24"/>
        </w:rPr>
        <w:t>平安</w:t>
      </w:r>
      <w:r>
        <w:rPr>
          <w:rFonts w:ascii="宋体" w:hAnsi="宋体"/>
          <w:sz w:val="24"/>
        </w:rPr>
        <w:t>银行</w:t>
      </w:r>
      <w:r>
        <w:rPr>
          <w:rFonts w:hint="eastAsia" w:ascii="宋体" w:hAnsi="宋体"/>
          <w:sz w:val="24"/>
          <w:u w:val="single"/>
        </w:rPr>
        <w:t xml:space="preserve">                  </w:t>
      </w:r>
      <w:r>
        <w:rPr>
          <w:rFonts w:hint="eastAsia" w:ascii="宋体" w:hAnsi="宋体"/>
          <w:sz w:val="24"/>
        </w:rPr>
        <w:t>（本企业银行账户开户行名称）</w:t>
      </w:r>
      <w:r>
        <w:rPr>
          <w:rFonts w:ascii="宋体" w:hAnsi="宋体"/>
          <w:sz w:val="24"/>
        </w:rPr>
        <w:t>提交终止授权书面文件之前</w:t>
      </w:r>
      <w:r>
        <w:rPr>
          <w:rFonts w:hint="eastAsia" w:ascii="宋体" w:hAnsi="宋体"/>
          <w:sz w:val="24"/>
        </w:rPr>
        <w:t>或</w:t>
      </w:r>
      <w:r>
        <w:rPr>
          <w:rFonts w:hint="eastAsia" w:ascii="宋体" w:hAnsi="宋体"/>
          <w:sz w:val="24"/>
          <w:u w:val="single"/>
        </w:rPr>
        <w:t xml:space="preserve">                        </w:t>
      </w:r>
      <w:r>
        <w:rPr>
          <w:rFonts w:hint="eastAsia" w:ascii="宋体" w:hAnsi="宋体"/>
          <w:sz w:val="24"/>
        </w:rPr>
        <w:t>（被授权企业）向平安银行提交《平安银行银企直联服务申请表》申请取消账户托管服务之前</w:t>
      </w:r>
      <w:r>
        <w:rPr>
          <w:rFonts w:ascii="宋体" w:hAnsi="宋体"/>
          <w:sz w:val="24"/>
        </w:rPr>
        <w:t>，本授权书始终有效。</w:t>
      </w:r>
      <w:r>
        <w:rPr>
          <w:rFonts w:hint="eastAsia" w:ascii="宋体" w:hAnsi="宋体"/>
          <w:sz w:val="24"/>
        </w:rPr>
        <w:t>在未收到贵行停止本单位银企直联托管服务的正式回复前，本单位确保申请期间不再发出电子指令，如在此期间本单位发送电子指令，贵行可将视其为有效指令并执行，因此产生的损失应由本单位全部承担。</w:t>
      </w:r>
    </w:p>
    <w:p w14:paraId="2F524F45">
      <w:pPr>
        <w:wordWrap w:val="0"/>
        <w:spacing w:line="360" w:lineRule="auto"/>
        <w:ind w:firstLine="480" w:firstLineChars="200"/>
        <w:rPr>
          <w:rFonts w:ascii="宋体" w:hAnsi="宋体"/>
          <w:sz w:val="24"/>
        </w:rPr>
      </w:pPr>
      <w:r>
        <w:rPr>
          <w:rFonts w:hint="eastAsia" w:ascii="宋体" w:hAnsi="宋体"/>
          <w:sz w:val="24"/>
        </w:rPr>
        <w:t>八、本单位清楚并确认，如果</w:t>
      </w:r>
      <w:r>
        <w:rPr>
          <w:rFonts w:hint="eastAsia" w:ascii="宋体" w:hAnsi="宋体"/>
          <w:sz w:val="24"/>
          <w:u w:val="single"/>
        </w:rPr>
        <w:t xml:space="preserve">                        </w:t>
      </w:r>
      <w:r>
        <w:rPr>
          <w:rFonts w:hint="eastAsia" w:ascii="宋体" w:hAnsi="宋体"/>
          <w:sz w:val="24"/>
        </w:rPr>
        <w:t>（被授权企业）与平安银行签订的《平安银行银企直联服务协议》到期、失效、终止或被解除，或本单位终止经营或托管账户被注销，则本单位与</w:t>
      </w:r>
      <w:r>
        <w:rPr>
          <w:rFonts w:hint="eastAsia" w:ascii="宋体" w:hAnsi="宋体"/>
          <w:sz w:val="24"/>
          <w:u w:val="single"/>
        </w:rPr>
        <w:t xml:space="preserve">                   </w:t>
      </w:r>
      <w:r>
        <w:rPr>
          <w:rFonts w:hint="eastAsia" w:ascii="宋体" w:hAnsi="宋体"/>
          <w:sz w:val="24"/>
        </w:rPr>
        <w:t>（被授权企业）之间的托管账户委托授权关系自动终止。由此产生的损失和纠纷，由本单位承担相应责任。</w:t>
      </w:r>
    </w:p>
    <w:p w14:paraId="1D6E0917">
      <w:pPr>
        <w:wordWrap w:val="0"/>
        <w:spacing w:line="360" w:lineRule="auto"/>
        <w:ind w:firstLine="480" w:firstLineChars="200"/>
        <w:rPr>
          <w:rFonts w:ascii="宋体" w:hAnsi="宋体"/>
          <w:sz w:val="24"/>
        </w:rPr>
      </w:pPr>
      <w:r>
        <w:rPr>
          <w:rFonts w:hint="eastAsia" w:ascii="宋体" w:hAnsi="宋体"/>
          <w:sz w:val="24"/>
        </w:rPr>
        <w:t>九、本单位承诺，使用银企直联托管服务期间，遵守国家相关法律法规，遵守监管机构、银行关于反洗钱、反欺诈、反恐融资等风险管控事项的相关政策规定。如果本单位涉嫌违反相关法律法规和政策规定，银行有权延迟或拒绝受理本单位提交的业务指令、有权暂停或终止向本单位提供银企直联服务，由此产生的损失由本单位自行承担。</w:t>
      </w:r>
    </w:p>
    <w:p w14:paraId="5593F527">
      <w:pPr>
        <w:spacing w:line="360" w:lineRule="auto"/>
        <w:ind w:firstLine="480" w:firstLineChars="200"/>
        <w:rPr>
          <w:rFonts w:ascii="宋体" w:hAnsi="宋体"/>
          <w:sz w:val="24"/>
        </w:rPr>
      </w:pPr>
      <w:r>
        <w:rPr>
          <w:rFonts w:hint="eastAsia"/>
          <w:sz w:val="24"/>
        </w:rPr>
        <w:t>十</w:t>
      </w:r>
      <w:r>
        <w:rPr>
          <w:sz w:val="24"/>
        </w:rPr>
        <w:t>、</w:t>
      </w:r>
      <w:r>
        <w:rPr>
          <w:rFonts w:hint="eastAsia"/>
          <w:sz w:val="24"/>
        </w:rPr>
        <w:t>致签约方的温馨提示：如授权</w:t>
      </w:r>
      <w:r>
        <w:rPr>
          <w:rFonts w:hint="eastAsia" w:ascii="宋体" w:hAnsi="宋体"/>
          <w:sz w:val="24"/>
        </w:rPr>
        <w:t>企业</w:t>
      </w:r>
      <w:r>
        <w:rPr>
          <w:rFonts w:hint="eastAsia"/>
          <w:sz w:val="24"/>
        </w:rPr>
        <w:t>对本协议存在任何意见或建议，可通过</w:t>
      </w:r>
      <w:r>
        <w:rPr>
          <w:rFonts w:hint="eastAsia"/>
          <w:b/>
          <w:bCs/>
          <w:sz w:val="24"/>
        </w:rPr>
        <w:t>客服电话（投诉热线</w:t>
      </w:r>
      <w:r>
        <w:rPr>
          <w:b/>
          <w:bCs/>
          <w:sz w:val="24"/>
        </w:rPr>
        <w:t>95511-3-8</w:t>
      </w:r>
      <w:r>
        <w:rPr>
          <w:rFonts w:hint="eastAsia"/>
          <w:b/>
          <w:bCs/>
          <w:sz w:val="24"/>
        </w:rPr>
        <w:t>、</w:t>
      </w:r>
      <w:r>
        <w:rPr>
          <w:b/>
          <w:bCs/>
          <w:sz w:val="24"/>
        </w:rPr>
        <w:t>95511-2-8</w:t>
      </w:r>
      <w:r>
        <w:rPr>
          <w:rFonts w:hint="eastAsia"/>
          <w:b/>
          <w:bCs/>
          <w:sz w:val="24"/>
        </w:rPr>
        <w:t>（信用卡））、投诉电子邮箱</w:t>
      </w:r>
      <w:r>
        <w:rPr>
          <w:b/>
          <w:bCs/>
          <w:sz w:val="24"/>
        </w:rPr>
        <w:t>callcenter@pingan.com.cn</w:t>
      </w:r>
      <w:r>
        <w:rPr>
          <w:rFonts w:hint="eastAsia"/>
          <w:b/>
          <w:bCs/>
          <w:sz w:val="24"/>
        </w:rPr>
        <w:t>、官方网站（</w:t>
      </w:r>
      <w:r>
        <w:rPr>
          <w:b/>
          <w:bCs/>
          <w:sz w:val="24"/>
        </w:rPr>
        <w:t>https://bank.pingan.com</w:t>
      </w:r>
      <w:r>
        <w:rPr>
          <w:rFonts w:hint="eastAsia"/>
          <w:b/>
          <w:bCs/>
          <w:sz w:val="24"/>
        </w:rPr>
        <w:t>）“智能客服”、</w:t>
      </w:r>
      <w:r>
        <w:rPr>
          <w:b/>
          <w:bCs/>
          <w:sz w:val="24"/>
        </w:rPr>
        <w:t xml:space="preserve"> </w:t>
      </w:r>
      <w:r>
        <w:rPr>
          <w:rFonts w:hint="eastAsia"/>
          <w:b/>
          <w:bCs/>
          <w:sz w:val="24"/>
        </w:rPr>
        <w:t>平安数字口袋移动端（企业）“在线客服”、平安口袋银行移动端（个人）“在线客服”、平安数字口袋小程序“智能客服”，或平安银行各营业网点</w:t>
      </w:r>
      <w:r>
        <w:rPr>
          <w:rFonts w:hint="eastAsia"/>
          <w:sz w:val="24"/>
        </w:rPr>
        <w:t>进行咨询和反馈。平安银行受理问题后，将在</w:t>
      </w:r>
      <w:r>
        <w:rPr>
          <w:rFonts w:hint="eastAsia" w:ascii="仿宋_GB2312" w:hAnsi="仿宋_GB2312" w:cs="华文宋体"/>
          <w:b/>
          <w:bCs/>
          <w:color w:val="000000" w:themeColor="text1"/>
          <w:kern w:val="0"/>
          <w:sz w:val="24"/>
          <w14:textFill>
            <w14:solidFill>
              <w14:schemeClr w14:val="tx1"/>
            </w14:solidFill>
          </w14:textFill>
        </w:rPr>
        <w:t>15日内</w:t>
      </w:r>
      <w:r>
        <w:rPr>
          <w:rFonts w:hint="eastAsia"/>
          <w:sz w:val="24"/>
        </w:rPr>
        <w:t>核实并提供解决方案。</w:t>
      </w:r>
    </w:p>
    <w:p w14:paraId="49D55D08">
      <w:pPr>
        <w:spacing w:line="360" w:lineRule="auto"/>
        <w:ind w:firstLine="480" w:firstLineChars="200"/>
        <w:rPr>
          <w:rFonts w:ascii="宋体" w:hAnsi="宋体"/>
          <w:sz w:val="24"/>
        </w:rPr>
      </w:pPr>
      <w:r>
        <w:rPr>
          <w:rFonts w:hint="eastAsia" w:ascii="宋体" w:hAnsi="宋体"/>
          <w:sz w:val="24"/>
        </w:rPr>
        <w:t>十一</w:t>
      </w:r>
      <w:r>
        <w:rPr>
          <w:rFonts w:ascii="宋体" w:hAnsi="宋体"/>
          <w:sz w:val="24"/>
        </w:rPr>
        <w:t>、本授权书一式</w:t>
      </w:r>
      <w:r>
        <w:rPr>
          <w:rFonts w:hint="eastAsia" w:ascii="宋体" w:hAnsi="宋体"/>
          <w:sz w:val="24"/>
        </w:rPr>
        <w:t>三</w:t>
      </w:r>
      <w:r>
        <w:rPr>
          <w:rFonts w:ascii="宋体" w:hAnsi="宋体"/>
          <w:sz w:val="24"/>
        </w:rPr>
        <w:t>份，授权</w:t>
      </w:r>
      <w:r>
        <w:rPr>
          <w:rFonts w:hint="eastAsia" w:ascii="宋体" w:hAnsi="宋体"/>
          <w:sz w:val="24"/>
        </w:rPr>
        <w:t>企业</w:t>
      </w:r>
      <w:r>
        <w:rPr>
          <w:rFonts w:ascii="宋体" w:hAnsi="宋体"/>
          <w:sz w:val="24"/>
        </w:rPr>
        <w:t>、授权</w:t>
      </w:r>
      <w:r>
        <w:rPr>
          <w:rFonts w:hint="eastAsia" w:ascii="宋体" w:hAnsi="宋体"/>
          <w:sz w:val="24"/>
        </w:rPr>
        <w:t>企业</w:t>
      </w:r>
      <w:r>
        <w:rPr>
          <w:rFonts w:ascii="宋体" w:hAnsi="宋体"/>
          <w:sz w:val="24"/>
        </w:rPr>
        <w:t>开户银行</w:t>
      </w:r>
      <w:r>
        <w:rPr>
          <w:rFonts w:hint="eastAsia" w:ascii="宋体" w:hAnsi="宋体"/>
          <w:sz w:val="24"/>
        </w:rPr>
        <w:t>、被授权企业</w:t>
      </w:r>
      <w:r>
        <w:rPr>
          <w:rFonts w:ascii="宋体" w:hAnsi="宋体"/>
          <w:sz w:val="24"/>
        </w:rPr>
        <w:t>各一份，具有同等的法律效力。</w:t>
      </w:r>
    </w:p>
    <w:p w14:paraId="0DA906C6">
      <w:pPr>
        <w:spacing w:line="360" w:lineRule="auto"/>
        <w:rPr>
          <w:rFonts w:ascii="宋体" w:hAnsi="宋体"/>
          <w:sz w:val="24"/>
        </w:rPr>
      </w:pPr>
    </w:p>
    <w:p w14:paraId="7FB88CB5">
      <w:pPr>
        <w:spacing w:line="360" w:lineRule="auto"/>
        <w:ind w:firstLine="480" w:firstLineChars="200"/>
        <w:rPr>
          <w:rFonts w:ascii="宋体" w:hAnsi="宋体"/>
          <w:sz w:val="24"/>
        </w:rPr>
      </w:pPr>
      <w:r>
        <w:rPr>
          <w:rFonts w:hint="eastAsia" w:ascii="宋体" w:hAnsi="宋体"/>
          <w:sz w:val="24"/>
        </w:rPr>
        <w:t>授权企业</w:t>
      </w:r>
      <w:r>
        <w:rPr>
          <w:rFonts w:ascii="宋体" w:hAnsi="宋体"/>
          <w:sz w:val="24"/>
        </w:rPr>
        <w:t>法定代表人</w:t>
      </w:r>
      <w:r>
        <w:rPr>
          <w:rFonts w:hint="eastAsia" w:ascii="宋体" w:hAnsi="宋体"/>
          <w:sz w:val="24"/>
        </w:rPr>
        <w:t>（负责人）</w:t>
      </w:r>
      <w:r>
        <w:rPr>
          <w:rFonts w:ascii="宋体" w:hAnsi="宋体"/>
          <w:sz w:val="24"/>
        </w:rPr>
        <w:t>或授权代理人</w:t>
      </w:r>
      <w:r>
        <w:rPr>
          <w:rFonts w:hint="eastAsia" w:ascii="宋体" w:hAnsi="宋体"/>
          <w:sz w:val="24"/>
        </w:rPr>
        <w:t>法人章：</w:t>
      </w:r>
    </w:p>
    <w:p w14:paraId="0398553E">
      <w:pPr>
        <w:spacing w:line="360" w:lineRule="auto"/>
        <w:rPr>
          <w:rFonts w:ascii="宋体" w:hAnsi="宋体"/>
          <w:sz w:val="24"/>
        </w:rPr>
      </w:pPr>
    </w:p>
    <w:p w14:paraId="79BD3D4D">
      <w:pPr>
        <w:spacing w:line="360" w:lineRule="auto"/>
        <w:ind w:firstLine="480" w:firstLineChars="200"/>
        <w:rPr>
          <w:rFonts w:ascii="宋体" w:hAnsi="宋体"/>
          <w:sz w:val="24"/>
        </w:rPr>
      </w:pPr>
      <w:r>
        <w:rPr>
          <w:rFonts w:hint="eastAsia" w:ascii="宋体" w:hAnsi="宋体"/>
          <w:sz w:val="24"/>
        </w:rPr>
        <w:t>授权企业公章：</w:t>
      </w:r>
    </w:p>
    <w:p w14:paraId="76CF8DE0">
      <w:pPr>
        <w:spacing w:line="360" w:lineRule="auto"/>
        <w:jc w:val="right"/>
        <w:rPr>
          <w:rFonts w:ascii="宋体" w:hAnsi="宋体"/>
          <w:sz w:val="24"/>
        </w:rPr>
      </w:pPr>
      <w:r>
        <w:rPr>
          <w:rFonts w:hint="eastAsia" w:ascii="宋体" w:hAnsi="宋体"/>
          <w:sz w:val="24"/>
        </w:rPr>
        <w:t>日期</w:t>
      </w:r>
      <w:r>
        <w:rPr>
          <w:rFonts w:ascii="宋体" w:hAnsi="宋体"/>
          <w:sz w:val="24"/>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0E298"/>
    <w:multiLevelType w:val="singleLevel"/>
    <w:tmpl w:val="A500E2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DA"/>
    <w:rsid w:val="000050E7"/>
    <w:rsid w:val="00023BB7"/>
    <w:rsid w:val="00064108"/>
    <w:rsid w:val="0006495F"/>
    <w:rsid w:val="000650E0"/>
    <w:rsid w:val="00070D90"/>
    <w:rsid w:val="000826DC"/>
    <w:rsid w:val="000957B5"/>
    <w:rsid w:val="00095CFC"/>
    <w:rsid w:val="000B231A"/>
    <w:rsid w:val="000B41CB"/>
    <w:rsid w:val="000D0167"/>
    <w:rsid w:val="000D3E1C"/>
    <w:rsid w:val="000D6E79"/>
    <w:rsid w:val="000F07EE"/>
    <w:rsid w:val="001068C6"/>
    <w:rsid w:val="0017040F"/>
    <w:rsid w:val="00173769"/>
    <w:rsid w:val="001B0449"/>
    <w:rsid w:val="001C3D68"/>
    <w:rsid w:val="001D0024"/>
    <w:rsid w:val="001D0C0C"/>
    <w:rsid w:val="001D1314"/>
    <w:rsid w:val="001E67FF"/>
    <w:rsid w:val="001E7C07"/>
    <w:rsid w:val="00212F60"/>
    <w:rsid w:val="0022405E"/>
    <w:rsid w:val="00230B3F"/>
    <w:rsid w:val="00232025"/>
    <w:rsid w:val="0023320C"/>
    <w:rsid w:val="00240F87"/>
    <w:rsid w:val="00244685"/>
    <w:rsid w:val="00246FA4"/>
    <w:rsid w:val="002617CD"/>
    <w:rsid w:val="00264779"/>
    <w:rsid w:val="00276855"/>
    <w:rsid w:val="00285CA3"/>
    <w:rsid w:val="0029679F"/>
    <w:rsid w:val="002A0777"/>
    <w:rsid w:val="002D2E27"/>
    <w:rsid w:val="002F0AC6"/>
    <w:rsid w:val="0030696E"/>
    <w:rsid w:val="0032792F"/>
    <w:rsid w:val="00327F46"/>
    <w:rsid w:val="00342841"/>
    <w:rsid w:val="00356565"/>
    <w:rsid w:val="00362E2B"/>
    <w:rsid w:val="00371F75"/>
    <w:rsid w:val="0038715D"/>
    <w:rsid w:val="00390AC8"/>
    <w:rsid w:val="00391D7C"/>
    <w:rsid w:val="0039256B"/>
    <w:rsid w:val="0039656A"/>
    <w:rsid w:val="003A022F"/>
    <w:rsid w:val="003C07BB"/>
    <w:rsid w:val="003C0A9E"/>
    <w:rsid w:val="003D17AC"/>
    <w:rsid w:val="003D6239"/>
    <w:rsid w:val="003E4EC6"/>
    <w:rsid w:val="003F0483"/>
    <w:rsid w:val="003F4BE0"/>
    <w:rsid w:val="00437024"/>
    <w:rsid w:val="00441DF4"/>
    <w:rsid w:val="00467A02"/>
    <w:rsid w:val="0047221F"/>
    <w:rsid w:val="00493914"/>
    <w:rsid w:val="004D0EEA"/>
    <w:rsid w:val="004D1073"/>
    <w:rsid w:val="004E6FCC"/>
    <w:rsid w:val="00501263"/>
    <w:rsid w:val="0051158C"/>
    <w:rsid w:val="00517DEC"/>
    <w:rsid w:val="00526370"/>
    <w:rsid w:val="00526612"/>
    <w:rsid w:val="0053754A"/>
    <w:rsid w:val="0053799A"/>
    <w:rsid w:val="00550EC0"/>
    <w:rsid w:val="005A0D52"/>
    <w:rsid w:val="005C0835"/>
    <w:rsid w:val="005F1BD5"/>
    <w:rsid w:val="005F37CD"/>
    <w:rsid w:val="00614333"/>
    <w:rsid w:val="00620AB9"/>
    <w:rsid w:val="006336B1"/>
    <w:rsid w:val="00644099"/>
    <w:rsid w:val="00651843"/>
    <w:rsid w:val="00653C16"/>
    <w:rsid w:val="00657E27"/>
    <w:rsid w:val="00662BAA"/>
    <w:rsid w:val="0066466A"/>
    <w:rsid w:val="0066657D"/>
    <w:rsid w:val="006C1DD4"/>
    <w:rsid w:val="006C4902"/>
    <w:rsid w:val="0070012A"/>
    <w:rsid w:val="00730BE8"/>
    <w:rsid w:val="007315BC"/>
    <w:rsid w:val="00732F10"/>
    <w:rsid w:val="007378AC"/>
    <w:rsid w:val="00793465"/>
    <w:rsid w:val="007B00C2"/>
    <w:rsid w:val="007C1F2C"/>
    <w:rsid w:val="007C578B"/>
    <w:rsid w:val="007C6E52"/>
    <w:rsid w:val="007D3197"/>
    <w:rsid w:val="007D331C"/>
    <w:rsid w:val="007E5759"/>
    <w:rsid w:val="00801701"/>
    <w:rsid w:val="008033ED"/>
    <w:rsid w:val="008336F2"/>
    <w:rsid w:val="00836037"/>
    <w:rsid w:val="008415EC"/>
    <w:rsid w:val="00853F9F"/>
    <w:rsid w:val="0085616D"/>
    <w:rsid w:val="00856D2A"/>
    <w:rsid w:val="00856DB7"/>
    <w:rsid w:val="0087662E"/>
    <w:rsid w:val="0088463A"/>
    <w:rsid w:val="008A0E62"/>
    <w:rsid w:val="008A416B"/>
    <w:rsid w:val="008A6299"/>
    <w:rsid w:val="008B57D1"/>
    <w:rsid w:val="008F16C4"/>
    <w:rsid w:val="00903CCB"/>
    <w:rsid w:val="00905634"/>
    <w:rsid w:val="00920862"/>
    <w:rsid w:val="009363DA"/>
    <w:rsid w:val="00945635"/>
    <w:rsid w:val="00965297"/>
    <w:rsid w:val="00967FB2"/>
    <w:rsid w:val="00971782"/>
    <w:rsid w:val="00971C6A"/>
    <w:rsid w:val="0098020A"/>
    <w:rsid w:val="00980823"/>
    <w:rsid w:val="009B4D38"/>
    <w:rsid w:val="009C309D"/>
    <w:rsid w:val="009E28C1"/>
    <w:rsid w:val="009E2F8E"/>
    <w:rsid w:val="009E5203"/>
    <w:rsid w:val="009F6A14"/>
    <w:rsid w:val="009F6CF9"/>
    <w:rsid w:val="00A043DB"/>
    <w:rsid w:val="00A20FD4"/>
    <w:rsid w:val="00A25484"/>
    <w:rsid w:val="00A56DAE"/>
    <w:rsid w:val="00A60EDF"/>
    <w:rsid w:val="00A677E0"/>
    <w:rsid w:val="00A72A21"/>
    <w:rsid w:val="00A7600B"/>
    <w:rsid w:val="00A8774C"/>
    <w:rsid w:val="00A9116A"/>
    <w:rsid w:val="00A93E6A"/>
    <w:rsid w:val="00AA425B"/>
    <w:rsid w:val="00AA7A0D"/>
    <w:rsid w:val="00AB72B2"/>
    <w:rsid w:val="00AB79E3"/>
    <w:rsid w:val="00AD5DD3"/>
    <w:rsid w:val="00AE54A3"/>
    <w:rsid w:val="00AE76D3"/>
    <w:rsid w:val="00B0283E"/>
    <w:rsid w:val="00B20469"/>
    <w:rsid w:val="00B53EE7"/>
    <w:rsid w:val="00B9324C"/>
    <w:rsid w:val="00B97B22"/>
    <w:rsid w:val="00BA52F5"/>
    <w:rsid w:val="00BB2A19"/>
    <w:rsid w:val="00BC08E1"/>
    <w:rsid w:val="00BE1E7D"/>
    <w:rsid w:val="00BE26D6"/>
    <w:rsid w:val="00BF3607"/>
    <w:rsid w:val="00C12369"/>
    <w:rsid w:val="00C17F61"/>
    <w:rsid w:val="00C23FB1"/>
    <w:rsid w:val="00C54AE0"/>
    <w:rsid w:val="00C550A0"/>
    <w:rsid w:val="00C56338"/>
    <w:rsid w:val="00C60204"/>
    <w:rsid w:val="00C62410"/>
    <w:rsid w:val="00C834DD"/>
    <w:rsid w:val="00C96742"/>
    <w:rsid w:val="00CA49F5"/>
    <w:rsid w:val="00CC42E2"/>
    <w:rsid w:val="00CD0CAC"/>
    <w:rsid w:val="00CD60FE"/>
    <w:rsid w:val="00CF170A"/>
    <w:rsid w:val="00CF5686"/>
    <w:rsid w:val="00CF6C6F"/>
    <w:rsid w:val="00D00039"/>
    <w:rsid w:val="00D90F3F"/>
    <w:rsid w:val="00DC24E5"/>
    <w:rsid w:val="00DF2E07"/>
    <w:rsid w:val="00E02AD2"/>
    <w:rsid w:val="00E046BB"/>
    <w:rsid w:val="00E05B56"/>
    <w:rsid w:val="00E31CB9"/>
    <w:rsid w:val="00E32AEE"/>
    <w:rsid w:val="00E455A9"/>
    <w:rsid w:val="00E75986"/>
    <w:rsid w:val="00E91A24"/>
    <w:rsid w:val="00EF17A9"/>
    <w:rsid w:val="00EF3D65"/>
    <w:rsid w:val="00F00CBC"/>
    <w:rsid w:val="00F0299C"/>
    <w:rsid w:val="00F1153E"/>
    <w:rsid w:val="00F14D2E"/>
    <w:rsid w:val="00F248A6"/>
    <w:rsid w:val="00F514D0"/>
    <w:rsid w:val="00F61D81"/>
    <w:rsid w:val="00F6432B"/>
    <w:rsid w:val="00F84C78"/>
    <w:rsid w:val="00F86E1F"/>
    <w:rsid w:val="00FB399D"/>
    <w:rsid w:val="00FB4905"/>
    <w:rsid w:val="00FE68E5"/>
    <w:rsid w:val="04FA52B7"/>
    <w:rsid w:val="05A84156"/>
    <w:rsid w:val="05DC58AA"/>
    <w:rsid w:val="06A607F6"/>
    <w:rsid w:val="06FE3D53"/>
    <w:rsid w:val="0880052B"/>
    <w:rsid w:val="0B1C66B1"/>
    <w:rsid w:val="0BB57470"/>
    <w:rsid w:val="0BD9237C"/>
    <w:rsid w:val="0D322D3B"/>
    <w:rsid w:val="0DE17151"/>
    <w:rsid w:val="0E033A6C"/>
    <w:rsid w:val="0ECF23DA"/>
    <w:rsid w:val="0F684D0D"/>
    <w:rsid w:val="0FEF2FEA"/>
    <w:rsid w:val="0FF649F5"/>
    <w:rsid w:val="110754FD"/>
    <w:rsid w:val="138177C6"/>
    <w:rsid w:val="1382238D"/>
    <w:rsid w:val="14DB2E00"/>
    <w:rsid w:val="1512498B"/>
    <w:rsid w:val="15BC67B5"/>
    <w:rsid w:val="16AD73C2"/>
    <w:rsid w:val="17B40850"/>
    <w:rsid w:val="1B2B3D83"/>
    <w:rsid w:val="1C084731"/>
    <w:rsid w:val="1C370873"/>
    <w:rsid w:val="1C6E2F7D"/>
    <w:rsid w:val="1CB26436"/>
    <w:rsid w:val="1E4D0824"/>
    <w:rsid w:val="20242E92"/>
    <w:rsid w:val="2103354C"/>
    <w:rsid w:val="21145AD6"/>
    <w:rsid w:val="214851A7"/>
    <w:rsid w:val="22A86068"/>
    <w:rsid w:val="238536D0"/>
    <w:rsid w:val="23D678F3"/>
    <w:rsid w:val="24D87982"/>
    <w:rsid w:val="258D66D4"/>
    <w:rsid w:val="262827A7"/>
    <w:rsid w:val="26A82BB5"/>
    <w:rsid w:val="27413274"/>
    <w:rsid w:val="282C1F78"/>
    <w:rsid w:val="28B25790"/>
    <w:rsid w:val="2C152862"/>
    <w:rsid w:val="2C703E76"/>
    <w:rsid w:val="2DAE3EFC"/>
    <w:rsid w:val="2E77751A"/>
    <w:rsid w:val="2F5277B1"/>
    <w:rsid w:val="2F9C5948"/>
    <w:rsid w:val="305C2E02"/>
    <w:rsid w:val="30E57655"/>
    <w:rsid w:val="33144802"/>
    <w:rsid w:val="33B7610D"/>
    <w:rsid w:val="33F73CD2"/>
    <w:rsid w:val="349D3823"/>
    <w:rsid w:val="3566192B"/>
    <w:rsid w:val="368801B7"/>
    <w:rsid w:val="38EE52FE"/>
    <w:rsid w:val="393D6A78"/>
    <w:rsid w:val="394C5A0D"/>
    <w:rsid w:val="39E222C7"/>
    <w:rsid w:val="39E6394B"/>
    <w:rsid w:val="3A9B0BB2"/>
    <w:rsid w:val="3AE35129"/>
    <w:rsid w:val="3B9855D2"/>
    <w:rsid w:val="3CE55274"/>
    <w:rsid w:val="3DF33BD3"/>
    <w:rsid w:val="422A2598"/>
    <w:rsid w:val="43A14FD9"/>
    <w:rsid w:val="46012F69"/>
    <w:rsid w:val="462323E5"/>
    <w:rsid w:val="46FA476C"/>
    <w:rsid w:val="4CAB50DF"/>
    <w:rsid w:val="4D2E7DAD"/>
    <w:rsid w:val="4F611354"/>
    <w:rsid w:val="50067556"/>
    <w:rsid w:val="505F175A"/>
    <w:rsid w:val="533B3627"/>
    <w:rsid w:val="53AF28DA"/>
    <w:rsid w:val="54343DE3"/>
    <w:rsid w:val="543B24BE"/>
    <w:rsid w:val="546B520C"/>
    <w:rsid w:val="547966B5"/>
    <w:rsid w:val="558652B2"/>
    <w:rsid w:val="56231555"/>
    <w:rsid w:val="57615F88"/>
    <w:rsid w:val="58AF078F"/>
    <w:rsid w:val="58FB05D5"/>
    <w:rsid w:val="5A1844DE"/>
    <w:rsid w:val="5B547A4C"/>
    <w:rsid w:val="5B9372A2"/>
    <w:rsid w:val="5BFA7EF6"/>
    <w:rsid w:val="5FEA5131"/>
    <w:rsid w:val="61563D94"/>
    <w:rsid w:val="61A56736"/>
    <w:rsid w:val="61FD304F"/>
    <w:rsid w:val="632C11E0"/>
    <w:rsid w:val="6359330B"/>
    <w:rsid w:val="639A2C21"/>
    <w:rsid w:val="644271ED"/>
    <w:rsid w:val="67E9181C"/>
    <w:rsid w:val="685D5E45"/>
    <w:rsid w:val="69016156"/>
    <w:rsid w:val="6B5C2732"/>
    <w:rsid w:val="6BF151A3"/>
    <w:rsid w:val="6BF36128"/>
    <w:rsid w:val="6EFC01A8"/>
    <w:rsid w:val="6F06015E"/>
    <w:rsid w:val="6F9D14AD"/>
    <w:rsid w:val="71D807BB"/>
    <w:rsid w:val="74DD1E9B"/>
    <w:rsid w:val="74FB6A1F"/>
    <w:rsid w:val="75344F56"/>
    <w:rsid w:val="7565623C"/>
    <w:rsid w:val="75D67F28"/>
    <w:rsid w:val="7A896437"/>
    <w:rsid w:val="7B9A1458"/>
    <w:rsid w:val="7EB4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3</Pages>
  <Words>402</Words>
  <Characters>2293</Characters>
  <Lines>19</Lines>
  <Paragraphs>5</Paragraphs>
  <TotalTime>13</TotalTime>
  <ScaleCrop>false</ScaleCrop>
  <LinksUpToDate>false</LinksUpToDate>
  <CharactersWithSpaces>2690</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2025-01-10T09:22:00Z</dcterms:created>
  <dc:creator>pingan</dc:creator>
  <cp:lastModifiedBy>EX-XUGUOYOU930</cp:lastModifiedBy>
  <dcterms:modified xsi:type="dcterms:W3CDTF">2025-06-11T06:39:59Z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8912BFD66BE841B8B8A624EC017651A6_13</vt:lpwstr>
  </property>
</Properties>
</file>