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84" w:rsidRPr="00485510" w:rsidRDefault="00FA512F" w:rsidP="00785B84">
      <w:pPr>
        <w:jc w:val="center"/>
        <w:rPr>
          <w:rFonts w:ascii="Arial" w:hAnsi="Arial" w:cs="Arial"/>
          <w:b/>
          <w:sz w:val="32"/>
          <w:szCs w:val="44"/>
        </w:rPr>
      </w:pPr>
      <w:r w:rsidRPr="00FA512F">
        <w:rPr>
          <w:rFonts w:ascii="Arial" w:hAnsi="Arial" w:cs="Arial" w:hint="eastAsia"/>
          <w:b/>
          <w:sz w:val="32"/>
          <w:szCs w:val="44"/>
        </w:rPr>
        <w:t>平安健康保险股份有限公司</w:t>
      </w:r>
      <w:r w:rsidR="00BD514E">
        <w:rPr>
          <w:rFonts w:ascii="Arial" w:hAnsi="Arial" w:cs="Arial"/>
          <w:b/>
          <w:sz w:val="32"/>
          <w:szCs w:val="44"/>
        </w:rPr>
        <w:t>关于</w:t>
      </w:r>
      <w:r w:rsidR="00485510" w:rsidRPr="00485510">
        <w:rPr>
          <w:rFonts w:ascii="Arial" w:hAnsi="Arial" w:cs="Arial" w:hint="eastAsia"/>
          <w:b/>
          <w:sz w:val="32"/>
          <w:szCs w:val="44"/>
        </w:rPr>
        <w:t>三季度</w:t>
      </w:r>
    </w:p>
    <w:p w:rsidR="00BD514E" w:rsidRPr="00964007" w:rsidRDefault="00485510" w:rsidP="00BD514E">
      <w:pPr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 w:hint="eastAsia"/>
          <w:b/>
          <w:sz w:val="32"/>
          <w:szCs w:val="44"/>
        </w:rPr>
        <w:t>分类合并</w:t>
      </w:r>
      <w:r w:rsidR="00BD514E" w:rsidRPr="00964007">
        <w:rPr>
          <w:rFonts w:ascii="Arial" w:hAnsi="Arial" w:cs="Arial"/>
          <w:b/>
          <w:sz w:val="32"/>
          <w:szCs w:val="44"/>
        </w:rPr>
        <w:t>披露公告</w:t>
      </w:r>
    </w:p>
    <w:p w:rsidR="00BD514E" w:rsidRDefault="00BD514E" w:rsidP="00BD514E">
      <w:pPr>
        <w:pStyle w:val="Default"/>
        <w:ind w:firstLineChars="200" w:firstLine="480"/>
        <w:jc w:val="both"/>
        <w:rPr>
          <w:rFonts w:ascii="Arial" w:hAnsi="Arial" w:cs="Arial"/>
          <w:szCs w:val="28"/>
        </w:rPr>
      </w:pPr>
    </w:p>
    <w:p w:rsidR="00D212B7" w:rsidRPr="009E0DE8" w:rsidRDefault="00D212B7" w:rsidP="00BD514E">
      <w:pPr>
        <w:pStyle w:val="Default"/>
        <w:ind w:firstLineChars="200" w:firstLine="480"/>
        <w:jc w:val="both"/>
        <w:rPr>
          <w:rFonts w:ascii="Arial" w:hAnsi="Arial" w:cs="Arial"/>
          <w:szCs w:val="28"/>
        </w:rPr>
      </w:pPr>
    </w:p>
    <w:p w:rsidR="00BD514E" w:rsidRPr="00964007" w:rsidRDefault="00BD514E" w:rsidP="0081515C">
      <w:pPr>
        <w:pStyle w:val="Default"/>
        <w:ind w:firstLineChars="200" w:firstLine="5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64007">
        <w:rPr>
          <w:rFonts w:ascii="Arial" w:hAnsi="Arial" w:cs="Arial"/>
          <w:sz w:val="28"/>
          <w:szCs w:val="28"/>
        </w:rPr>
        <w:t>根据</w:t>
      </w:r>
      <w:r w:rsidR="00147437" w:rsidRPr="00147437">
        <w:rPr>
          <w:rFonts w:ascii="Arial" w:hAnsi="Arial" w:cs="Arial" w:hint="eastAsia"/>
          <w:sz w:val="28"/>
          <w:szCs w:val="28"/>
        </w:rPr>
        <w:t>中国保险监督管理委员会</w:t>
      </w:r>
      <w:r w:rsidR="00147437">
        <w:rPr>
          <w:rFonts w:ascii="Arial" w:hAnsi="Arial" w:cs="Arial" w:hint="eastAsia"/>
          <w:sz w:val="28"/>
          <w:szCs w:val="28"/>
        </w:rPr>
        <w:t>（以下简称：“</w:t>
      </w:r>
      <w:r w:rsidRPr="00964007">
        <w:rPr>
          <w:rFonts w:ascii="Arial" w:hAnsi="Arial" w:cs="Arial"/>
          <w:sz w:val="28"/>
          <w:szCs w:val="28"/>
        </w:rPr>
        <w:t>保监会</w:t>
      </w:r>
      <w:r w:rsidR="00147437">
        <w:rPr>
          <w:rFonts w:ascii="Arial" w:hAnsi="Arial" w:cs="Arial" w:hint="eastAsia"/>
          <w:sz w:val="28"/>
          <w:szCs w:val="28"/>
        </w:rPr>
        <w:t>”）</w:t>
      </w:r>
      <w:r w:rsidR="00785B84" w:rsidRPr="00785B84">
        <w:rPr>
          <w:rFonts w:hint="eastAsia"/>
        </w:rPr>
        <w:t xml:space="preserve"> </w:t>
      </w:r>
      <w:r w:rsidR="00785B84" w:rsidRPr="00785B84">
        <w:rPr>
          <w:rFonts w:ascii="Arial" w:hAnsi="Arial" w:cs="Arial" w:hint="eastAsia"/>
          <w:sz w:val="28"/>
          <w:szCs w:val="28"/>
        </w:rPr>
        <w:t>发布《关于进一步加强保险公司关联交易信息披露工作有关问题的通知》（以下简称“通知”）</w:t>
      </w:r>
      <w:r w:rsidRPr="00964007">
        <w:rPr>
          <w:rFonts w:ascii="Arial" w:hAnsi="Arial" w:cs="Arial"/>
          <w:sz w:val="28"/>
          <w:szCs w:val="28"/>
        </w:rPr>
        <w:t>，现将</w:t>
      </w:r>
      <w:r w:rsidR="00485510" w:rsidRPr="002E0396">
        <w:rPr>
          <w:rFonts w:ascii="Arial" w:hAnsi="Arial" w:cs="Arial" w:hint="eastAsia"/>
          <w:sz w:val="28"/>
          <w:szCs w:val="28"/>
        </w:rPr>
        <w:t>平安健康保险股份有限公司</w:t>
      </w:r>
      <w:r w:rsidRPr="002E0396">
        <w:rPr>
          <w:rFonts w:ascii="Arial" w:hAnsi="Arial" w:cs="Arial"/>
          <w:sz w:val="28"/>
          <w:szCs w:val="28"/>
        </w:rPr>
        <w:t>（以下称</w:t>
      </w:r>
      <w:r w:rsidRPr="002E0396">
        <w:rPr>
          <w:rFonts w:ascii="Arial" w:hAnsi="Arial" w:cs="Arial"/>
          <w:sz w:val="28"/>
          <w:szCs w:val="28"/>
        </w:rPr>
        <w:t>“</w:t>
      </w:r>
      <w:r w:rsidRPr="002E0396">
        <w:rPr>
          <w:rFonts w:ascii="Arial" w:hAnsi="Arial" w:cs="Arial"/>
          <w:sz w:val="28"/>
          <w:szCs w:val="28"/>
        </w:rPr>
        <w:t>我公司</w:t>
      </w:r>
      <w:r w:rsidRPr="002E0396">
        <w:rPr>
          <w:rFonts w:ascii="Arial" w:hAnsi="Arial" w:cs="Arial"/>
          <w:sz w:val="28"/>
          <w:szCs w:val="28"/>
        </w:rPr>
        <w:t>”</w:t>
      </w:r>
      <w:r w:rsidR="000933D2" w:rsidRPr="002E0396">
        <w:rPr>
          <w:rFonts w:ascii="Arial" w:hAnsi="Arial" w:cs="Arial" w:hint="eastAsia"/>
          <w:sz w:val="28"/>
          <w:szCs w:val="28"/>
        </w:rPr>
        <w:t>或“公司”</w:t>
      </w:r>
      <w:r w:rsidRPr="002E0396">
        <w:rPr>
          <w:rFonts w:ascii="Arial" w:hAnsi="Arial" w:cs="Arial"/>
          <w:sz w:val="28"/>
          <w:szCs w:val="28"/>
        </w:rPr>
        <w:t>）</w:t>
      </w:r>
      <w:r w:rsidR="00485510" w:rsidRPr="002E0396">
        <w:rPr>
          <w:rFonts w:ascii="Arial" w:hAnsi="Arial" w:cs="Arial" w:hint="eastAsia"/>
          <w:sz w:val="28"/>
          <w:szCs w:val="28"/>
        </w:rPr>
        <w:t>2016</w:t>
      </w:r>
      <w:r w:rsidR="00E606C1" w:rsidRPr="002E0396">
        <w:rPr>
          <w:rFonts w:ascii="Arial" w:hAnsi="Arial" w:cs="Arial" w:hint="eastAsia"/>
          <w:sz w:val="28"/>
          <w:szCs w:val="28"/>
        </w:rPr>
        <w:t>年第</w:t>
      </w:r>
      <w:r w:rsidR="00485510" w:rsidRPr="002E0396">
        <w:rPr>
          <w:rFonts w:ascii="Arial" w:hAnsi="Arial" w:cs="Arial" w:hint="eastAsia"/>
          <w:sz w:val="28"/>
          <w:szCs w:val="28"/>
        </w:rPr>
        <w:t>三</w:t>
      </w:r>
      <w:r w:rsidR="00E606C1" w:rsidRPr="002E0396">
        <w:rPr>
          <w:rFonts w:ascii="Arial" w:hAnsi="Arial" w:cs="Arial" w:hint="eastAsia"/>
          <w:sz w:val="28"/>
          <w:szCs w:val="28"/>
        </w:rPr>
        <w:t>季度</w:t>
      </w:r>
      <w:r w:rsidR="006D7979" w:rsidRPr="002E0396">
        <w:rPr>
          <w:rFonts w:ascii="Arial" w:hAnsi="Arial" w:cs="Arial" w:hint="eastAsia"/>
          <w:sz w:val="28"/>
          <w:szCs w:val="28"/>
        </w:rPr>
        <w:t>需分类合并</w:t>
      </w:r>
      <w:r w:rsidR="00E606C1" w:rsidRPr="002E0396">
        <w:rPr>
          <w:rFonts w:ascii="Arial" w:hAnsi="Arial" w:cs="Arial" w:hint="eastAsia"/>
          <w:sz w:val="28"/>
          <w:szCs w:val="28"/>
        </w:rPr>
        <w:t>披露</w:t>
      </w:r>
      <w:r w:rsidRPr="002E0396">
        <w:rPr>
          <w:rFonts w:ascii="Arial" w:hAnsi="Arial" w:cs="Arial"/>
          <w:sz w:val="28"/>
          <w:szCs w:val="28"/>
        </w:rPr>
        <w:t>的关联交易信息</w:t>
      </w:r>
      <w:r w:rsidRPr="00964007">
        <w:rPr>
          <w:rFonts w:ascii="Arial" w:hAnsi="Arial" w:cs="Arial"/>
          <w:sz w:val="28"/>
          <w:szCs w:val="28"/>
        </w:rPr>
        <w:t>如下：</w:t>
      </w:r>
    </w:p>
    <w:p w:rsidR="002E0396" w:rsidRDefault="00E606C1" w:rsidP="002E0396">
      <w:pPr>
        <w:pStyle w:val="a9"/>
        <w:numPr>
          <w:ilvl w:val="0"/>
          <w:numId w:val="1"/>
        </w:numPr>
        <w:ind w:firstLineChars="0"/>
        <w:rPr>
          <w:rFonts w:ascii="Arial" w:hAnsi="Arial" w:cs="Arial" w:hint="eastAsia"/>
          <w:b/>
          <w:sz w:val="28"/>
          <w:szCs w:val="28"/>
        </w:rPr>
      </w:pPr>
      <w:r w:rsidRPr="00E606C1">
        <w:rPr>
          <w:rFonts w:ascii="Arial" w:hAnsi="Arial" w:cs="Arial" w:hint="eastAsia"/>
          <w:b/>
          <w:sz w:val="28"/>
          <w:szCs w:val="28"/>
        </w:rPr>
        <w:t>本季度各类关联交易总量及明细表</w:t>
      </w:r>
    </w:p>
    <w:p w:rsidR="002E0396" w:rsidRPr="002E0396" w:rsidRDefault="00E606C1" w:rsidP="002E0396">
      <w:pPr>
        <w:pStyle w:val="a9"/>
        <w:numPr>
          <w:ilvl w:val="0"/>
          <w:numId w:val="3"/>
        </w:numPr>
        <w:ind w:firstLineChars="0"/>
        <w:rPr>
          <w:rFonts w:ascii="Arial" w:hAnsi="Arial" w:cs="Arial" w:hint="eastAsia"/>
          <w:b/>
          <w:sz w:val="28"/>
          <w:szCs w:val="28"/>
        </w:rPr>
      </w:pPr>
      <w:r w:rsidRPr="002E0396">
        <w:rPr>
          <w:rFonts w:ascii="Arial" w:hAnsi="Arial" w:cs="Arial" w:hint="eastAsia"/>
          <w:sz w:val="28"/>
          <w:szCs w:val="28"/>
        </w:rPr>
        <w:t>总量</w:t>
      </w:r>
      <w:r w:rsidR="00D1750A" w:rsidRPr="002E0396">
        <w:rPr>
          <w:rFonts w:ascii="Arial" w:hAnsi="Arial" w:cs="Arial" w:hint="eastAsia"/>
          <w:sz w:val="28"/>
          <w:szCs w:val="28"/>
        </w:rPr>
        <w:t>：</w:t>
      </w:r>
      <w:r w:rsidR="00D1750A" w:rsidRPr="002E0396">
        <w:rPr>
          <w:rFonts w:ascii="Arial" w:hAnsi="Arial" w:cs="Arial" w:hint="eastAsia"/>
          <w:sz w:val="28"/>
          <w:szCs w:val="28"/>
        </w:rPr>
        <w:t>0.72</w:t>
      </w:r>
      <w:r w:rsidR="00D1750A" w:rsidRPr="002E0396">
        <w:rPr>
          <w:rFonts w:ascii="Arial" w:hAnsi="Arial" w:cs="Arial" w:hint="eastAsia"/>
          <w:sz w:val="28"/>
          <w:szCs w:val="28"/>
        </w:rPr>
        <w:t>亿元</w:t>
      </w:r>
    </w:p>
    <w:p w:rsidR="002E0396" w:rsidRPr="002E0396" w:rsidRDefault="00E606C1" w:rsidP="002E0396">
      <w:pPr>
        <w:pStyle w:val="a9"/>
        <w:numPr>
          <w:ilvl w:val="0"/>
          <w:numId w:val="3"/>
        </w:numPr>
        <w:ind w:firstLineChars="0"/>
        <w:rPr>
          <w:rFonts w:ascii="Arial" w:hAnsi="Arial" w:cs="Arial" w:hint="eastAsia"/>
          <w:b/>
          <w:sz w:val="28"/>
          <w:szCs w:val="28"/>
        </w:rPr>
      </w:pPr>
      <w:r w:rsidRPr="002E0396">
        <w:rPr>
          <w:rFonts w:ascii="Arial" w:hAnsi="Arial" w:cs="Arial" w:hint="eastAsia"/>
          <w:sz w:val="28"/>
          <w:szCs w:val="28"/>
        </w:rPr>
        <w:t>明细表：交易时</w:t>
      </w:r>
      <w:r w:rsidR="002E0396" w:rsidRPr="002E0396">
        <w:rPr>
          <w:rFonts w:ascii="Arial" w:hAnsi="Arial" w:cs="Arial" w:hint="eastAsia"/>
          <w:sz w:val="28"/>
          <w:szCs w:val="28"/>
        </w:rPr>
        <w:t>间、交易对手、与保险公司存在的关联关系说明、交易内容、交易金额：</w:t>
      </w:r>
    </w:p>
    <w:p w:rsidR="00041BF2" w:rsidRPr="002E0396" w:rsidRDefault="002E0396" w:rsidP="002E0396">
      <w:pPr>
        <w:rPr>
          <w:rFonts w:ascii="Arial" w:hAnsi="Arial" w:cs="Arial"/>
          <w:b/>
          <w:sz w:val="28"/>
          <w:szCs w:val="28"/>
        </w:rPr>
      </w:pPr>
      <w:r w:rsidRPr="002E0396">
        <w:rPr>
          <w:rFonts w:ascii="Arial" w:hAnsi="Arial" w:cs="Arial" w:hint="eastAsia"/>
          <w:color w:val="000000" w:themeColor="text1"/>
          <w:sz w:val="28"/>
          <w:szCs w:val="28"/>
        </w:rPr>
        <w:t>1.</w:t>
      </w:r>
      <w:r w:rsidRPr="002E0396">
        <w:rPr>
          <w:rFonts w:ascii="Arial" w:hAnsi="Arial" w:cs="Arial" w:hint="eastAsia"/>
          <w:color w:val="000000" w:themeColor="text1"/>
          <w:sz w:val="28"/>
          <w:szCs w:val="28"/>
        </w:rPr>
        <w:t>保险业务和保险代理业务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：</w:t>
      </w:r>
    </w:p>
    <w:p w:rsidR="00D158D3" w:rsidRPr="00D158D3" w:rsidRDefault="00D158D3" w:rsidP="00D158D3">
      <w:pPr>
        <w:ind w:left="720"/>
        <w:jc w:val="right"/>
        <w:rPr>
          <w:rFonts w:ascii="Arial" w:hAnsi="Arial" w:cs="Arial"/>
          <w:color w:val="000000" w:themeColor="text1"/>
          <w:sz w:val="15"/>
          <w:szCs w:val="15"/>
        </w:rPr>
      </w:pPr>
      <w:r>
        <w:rPr>
          <w:rFonts w:ascii="Arial" w:hAnsi="Arial" w:cs="Arial" w:hint="eastAsia"/>
          <w:color w:val="000000" w:themeColor="text1"/>
          <w:sz w:val="15"/>
          <w:szCs w:val="15"/>
        </w:rPr>
        <w:t>单位：</w:t>
      </w:r>
      <w:r w:rsidRPr="00D158D3">
        <w:rPr>
          <w:rFonts w:ascii="Arial" w:hAnsi="Arial" w:cs="Arial" w:hint="eastAsia"/>
          <w:color w:val="000000" w:themeColor="text1"/>
          <w:sz w:val="15"/>
          <w:szCs w:val="15"/>
        </w:rPr>
        <w:t>亿元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5"/>
        <w:gridCol w:w="1385"/>
        <w:gridCol w:w="1941"/>
        <w:gridCol w:w="1701"/>
        <w:gridCol w:w="1276"/>
        <w:gridCol w:w="1326"/>
      </w:tblGrid>
      <w:tr w:rsidR="009B3675" w:rsidRPr="00041BF2" w:rsidTr="00A26BB3">
        <w:trPr>
          <w:trHeight w:val="3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28"/>
              </w:rPr>
              <w:t>交易时间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28"/>
              </w:rPr>
              <w:t>交易对象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28"/>
              </w:rPr>
              <w:t>关联关系说明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  <w:szCs w:val="28"/>
              </w:rPr>
              <w:t>关联交易内容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  <w:szCs w:val="28"/>
              </w:rPr>
              <w:t>交易金额</w:t>
            </w:r>
          </w:p>
        </w:tc>
      </w:tr>
      <w:tr w:rsidR="009B3675" w:rsidRPr="00041BF2" w:rsidTr="00A26BB3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中国平安保险(集团)股份有限公司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本公司的母公司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保费收入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0.0143 </w:t>
            </w:r>
          </w:p>
        </w:tc>
      </w:tr>
      <w:tr w:rsidR="009B3675" w:rsidRPr="00041BF2" w:rsidTr="00A26BB3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中国平安财产保险股份有限公司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保费收入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0.0352 </w:t>
            </w:r>
          </w:p>
        </w:tc>
      </w:tr>
      <w:tr w:rsidR="009B3675" w:rsidRPr="00041BF2" w:rsidTr="00A26BB3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中国平安人寿保险股份有限公司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保费收入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0.0164 </w:t>
            </w:r>
          </w:p>
        </w:tc>
      </w:tr>
      <w:tr w:rsidR="009B3675" w:rsidRPr="00041BF2" w:rsidTr="00A26BB3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平安信托有限责任公司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保费收入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0.0003 </w:t>
            </w:r>
          </w:p>
        </w:tc>
      </w:tr>
      <w:tr w:rsidR="009B3675" w:rsidRPr="00041BF2" w:rsidTr="00A26BB3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深圳平安金融科技咨询有限公司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保费收入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0.0002 </w:t>
            </w:r>
          </w:p>
        </w:tc>
      </w:tr>
      <w:tr w:rsidR="009B3675" w:rsidRPr="00041BF2" w:rsidTr="00A26BB3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lastRenderedPageBreak/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纽海信息技术(上海)有限公司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保费收入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0.0024 </w:t>
            </w:r>
          </w:p>
        </w:tc>
      </w:tr>
      <w:tr w:rsidR="009B3675" w:rsidRPr="00041BF2" w:rsidTr="00A26BB3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平安科技(深圳)有限公司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保费收入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75" w:rsidRPr="00041BF2" w:rsidRDefault="009B3675" w:rsidP="00197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0.0003 </w:t>
            </w:r>
          </w:p>
        </w:tc>
      </w:tr>
    </w:tbl>
    <w:p w:rsidR="009B3675" w:rsidRPr="00C94D70" w:rsidRDefault="002E0396" w:rsidP="002E0396">
      <w:pPr>
        <w:rPr>
          <w:rFonts w:ascii="Arial" w:hAnsi="Arial" w:cs="Arial"/>
          <w:color w:val="000000" w:themeColor="text1"/>
          <w:sz w:val="28"/>
          <w:szCs w:val="28"/>
        </w:rPr>
      </w:pPr>
      <w:r w:rsidRPr="002E0396">
        <w:rPr>
          <w:rFonts w:ascii="Arial" w:hAnsi="Arial" w:cs="Arial" w:hint="eastAsia"/>
          <w:sz w:val="28"/>
          <w:szCs w:val="28"/>
        </w:rPr>
        <w:t>2.</w:t>
      </w:r>
      <w:r w:rsidR="00C94D70" w:rsidRPr="002E0396">
        <w:rPr>
          <w:rFonts w:ascii="Arial" w:hAnsi="Arial" w:cs="Arial" w:hint="eastAsia"/>
          <w:sz w:val="28"/>
          <w:szCs w:val="28"/>
        </w:rPr>
        <w:t>为</w:t>
      </w:r>
      <w:r w:rsidR="00C94D70" w:rsidRPr="00C94D70">
        <w:rPr>
          <w:rFonts w:ascii="Arial" w:hAnsi="Arial" w:cs="Arial" w:hint="eastAsia"/>
          <w:color w:val="000000" w:themeColor="text1"/>
          <w:sz w:val="28"/>
          <w:szCs w:val="28"/>
        </w:rPr>
        <w:t>保险公司提供审计、精算、法律、资产评估、广告、职场装修等劳务或服务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1385"/>
        <w:gridCol w:w="1941"/>
        <w:gridCol w:w="1701"/>
        <w:gridCol w:w="1276"/>
        <w:gridCol w:w="1326"/>
      </w:tblGrid>
      <w:tr w:rsidR="00041BF2" w:rsidRPr="00041BF2" w:rsidTr="009B3675">
        <w:trPr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28"/>
              </w:rPr>
              <w:t>交易时间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28"/>
              </w:rPr>
              <w:t>交易对象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28"/>
              </w:rPr>
              <w:t>关联关系说明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  <w:szCs w:val="28"/>
              </w:rPr>
              <w:t>关联交易内容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  <w:szCs w:val="28"/>
              </w:rPr>
              <w:t>交易金额</w:t>
            </w:r>
          </w:p>
        </w:tc>
      </w:tr>
      <w:tr w:rsidR="00041BF2" w:rsidRPr="00041BF2" w:rsidTr="009B3675">
        <w:trPr>
          <w:trHeight w:val="37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BF2" w:rsidRPr="00041BF2" w:rsidRDefault="00041BF2" w:rsidP="00041BF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6"/>
                <w:szCs w:val="2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F2" w:rsidRPr="00041BF2" w:rsidRDefault="00041BF2" w:rsidP="00041BF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6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BF2" w:rsidRPr="00041BF2" w:rsidRDefault="00041BF2" w:rsidP="00041BF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  <w:szCs w:val="28"/>
              </w:rPr>
              <w:t>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6"/>
                <w:szCs w:val="28"/>
              </w:rPr>
            </w:pPr>
            <w:r w:rsidRPr="00041BF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  <w:szCs w:val="28"/>
              </w:rPr>
              <w:t>交易概述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F2" w:rsidRPr="00041BF2" w:rsidRDefault="00041BF2" w:rsidP="00041BF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16"/>
                <w:szCs w:val="28"/>
              </w:rPr>
            </w:pP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中国平安人寿保险股份有限公司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购买或销售商品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内化收入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0.0905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深圳平安银行股份有限公司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利息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利息收入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0.0009 </w:t>
            </w:r>
          </w:p>
        </w:tc>
      </w:tr>
      <w:tr w:rsidR="00041BF2" w:rsidRPr="00041BF2" w:rsidTr="009B3675">
        <w:trPr>
          <w:trHeight w:val="12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 xml:space="preserve"> 中国平安财产保险股份有限公司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ind w:leftChars="2715" w:left="5701"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0.0429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中国平安人寿保险股份有限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0.1040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平安养老保险股份有限公司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0.1386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中国平安保险（集团）股份有限公司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本公司的母公司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咨询、顾问、研究分析支持等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咨询费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0.0112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平安资产管理有限责任公司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咨询、顾问、研究分析支持等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咨询费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0.0003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深圳万里通网络信息技术有限公司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咨询、顾问、研究分析支持等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咨询费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0.0002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平安健康互联网股份有限公司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咨询、顾问、研究分析支持等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咨询费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0.0001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</w:t>
            </w: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lastRenderedPageBreak/>
              <w:t>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lastRenderedPageBreak/>
              <w:t xml:space="preserve">中国平安人寿保险股份有限公司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租赁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租赁费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0.0145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lastRenderedPageBreak/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 xml:space="preserve">北京汇安投资管理有限公司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租赁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租赁费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0.0029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 xml:space="preserve">上海泽安投资管理有限公司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租赁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租赁费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0.0141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中国平安人寿保险股份有限公司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租赁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租赁费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0.0001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深圳万里通网络信息技术有限公司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购买或销售商品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公杂费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0.0145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平安健康互联网股份有限公司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购买或销售商品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公杂费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0.0067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平安付科技服务有限公司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结算费用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0.0001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深圳万里通网络信息技术有限公司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购买或销售商品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业务招待费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0.0007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深圳平安综合金融服务有限公司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外包管理类业务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外包人力费用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0.0182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平安科技（深圳）有限公司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外包管理类业务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外包人力费用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0.1379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平安资产管理有限责任公司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资产管理费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0.0007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中国平安财产保险股份有限公司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车辆保险费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0.0001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中国平安财产保险股份有限公司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0.0061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中国平安人寿保险股份有限公司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0.0002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平安养老保险股份有限公司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0.0050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lastRenderedPageBreak/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中国平安财产保险股份有限公司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0.0004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中国平安人寿保险股份有限公司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0.0069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平安养老保险股份有限公司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0.0007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深圳平安银行股份有限公司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0.0021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中国平安人寿保险股份有限公司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与本公司受同一母公司控制的其他企业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手续费支出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0.0002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中国平安保险(集团)股份有限公司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本公司的母公司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</w:rPr>
              <w:t>提供或接受产品（服务）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保费收入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0.0143 </w:t>
            </w:r>
          </w:p>
        </w:tc>
      </w:tr>
      <w:tr w:rsidR="00041BF2" w:rsidRPr="00041BF2" w:rsidTr="009B3675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2016年7月--9月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DISCOVERY LTD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对本公司实施共同控制的企业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咨询、顾问、研究分析支持等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咨询费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F2" w:rsidRPr="00041BF2" w:rsidRDefault="00041BF2" w:rsidP="00041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4"/>
              </w:rPr>
            </w:pPr>
            <w:r w:rsidRPr="00041BF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4"/>
              </w:rPr>
              <w:t xml:space="preserve">0.0320 </w:t>
            </w:r>
          </w:p>
        </w:tc>
      </w:tr>
    </w:tbl>
    <w:p w:rsidR="00701B66" w:rsidRDefault="00371CFB" w:rsidP="002E0396">
      <w:pPr>
        <w:pStyle w:val="a9"/>
        <w:numPr>
          <w:ilvl w:val="0"/>
          <w:numId w:val="3"/>
        </w:numPr>
        <w:ind w:firstLineChars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本年度各类关联交易累计金额</w:t>
      </w:r>
    </w:p>
    <w:p w:rsidR="00E606C1" w:rsidRPr="00371CFB" w:rsidRDefault="00BB7DB5" w:rsidP="002E0396">
      <w:pPr>
        <w:ind w:firstLineChars="250" w:firstLine="700"/>
        <w:rPr>
          <w:rFonts w:ascii="Arial" w:hAnsi="Arial" w:cs="Arial"/>
          <w:b/>
          <w:sz w:val="28"/>
          <w:szCs w:val="28"/>
        </w:rPr>
      </w:pPr>
      <w:r w:rsidRPr="00BB7DB5">
        <w:rPr>
          <w:rFonts w:ascii="Arial" w:hAnsi="Arial" w:cs="Arial" w:hint="eastAsia"/>
          <w:i/>
          <w:color w:val="365F91" w:themeColor="accent1" w:themeShade="BF"/>
          <w:sz w:val="28"/>
          <w:szCs w:val="28"/>
        </w:rPr>
        <w:t xml:space="preserve"> </w:t>
      </w:r>
      <w:r w:rsidR="00C94D70" w:rsidRPr="00A26BB3">
        <w:rPr>
          <w:rFonts w:ascii="Arial" w:hAnsi="Arial" w:cs="Arial" w:hint="eastAsia"/>
          <w:sz w:val="28"/>
          <w:szCs w:val="28"/>
        </w:rPr>
        <w:t>1.77</w:t>
      </w:r>
      <w:r w:rsidR="00C94D70" w:rsidRPr="00371CFB">
        <w:rPr>
          <w:rFonts w:ascii="Arial" w:hAnsi="Arial" w:cs="Arial" w:hint="eastAsia"/>
          <w:sz w:val="28"/>
          <w:szCs w:val="28"/>
        </w:rPr>
        <w:t>亿元</w:t>
      </w:r>
    </w:p>
    <w:p w:rsidR="004872B0" w:rsidRPr="00964007" w:rsidRDefault="004872B0" w:rsidP="002E0396">
      <w:pPr>
        <w:pStyle w:val="a9"/>
        <w:numPr>
          <w:ilvl w:val="0"/>
          <w:numId w:val="3"/>
        </w:numPr>
        <w:ind w:firstLineChars="0"/>
        <w:rPr>
          <w:rFonts w:ascii="Arial" w:hAnsi="Arial" w:cs="Arial"/>
          <w:b/>
          <w:sz w:val="28"/>
          <w:szCs w:val="28"/>
        </w:rPr>
      </w:pPr>
      <w:r w:rsidRPr="00964007">
        <w:rPr>
          <w:rFonts w:ascii="Arial" w:hAnsi="Arial" w:cs="Arial"/>
          <w:b/>
          <w:sz w:val="28"/>
          <w:szCs w:val="28"/>
        </w:rPr>
        <w:t>其他需要披露的信息</w:t>
      </w:r>
    </w:p>
    <w:p w:rsidR="004872B0" w:rsidRPr="00A26BB3" w:rsidRDefault="004872B0" w:rsidP="004872B0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964007">
        <w:rPr>
          <w:rFonts w:ascii="Arial" w:hAnsi="Arial" w:cs="Arial"/>
          <w:b/>
          <w:sz w:val="28"/>
          <w:szCs w:val="28"/>
        </w:rPr>
        <w:tab/>
      </w:r>
      <w:r w:rsidR="00A26BB3">
        <w:rPr>
          <w:rFonts w:ascii="Arial" w:hAnsi="Arial" w:cs="Arial" w:hint="eastAsia"/>
          <w:b/>
          <w:sz w:val="28"/>
          <w:szCs w:val="28"/>
        </w:rPr>
        <w:t xml:space="preserve"> </w:t>
      </w:r>
      <w:r w:rsidR="002E0396">
        <w:rPr>
          <w:rFonts w:ascii="Arial" w:hAnsi="Arial" w:cs="Arial" w:hint="eastAsia"/>
          <w:b/>
          <w:sz w:val="28"/>
          <w:szCs w:val="28"/>
        </w:rPr>
        <w:t xml:space="preserve"> </w:t>
      </w:r>
      <w:r w:rsidR="00A26BB3">
        <w:rPr>
          <w:rFonts w:ascii="Arial" w:hAnsi="Arial" w:cs="Arial" w:hint="eastAsia"/>
          <w:b/>
          <w:sz w:val="28"/>
          <w:szCs w:val="28"/>
        </w:rPr>
        <w:t xml:space="preserve"> </w:t>
      </w:r>
      <w:r w:rsidR="00A26BB3" w:rsidRPr="00A26BB3">
        <w:rPr>
          <w:rFonts w:ascii="Arial" w:hAnsi="Arial" w:cs="Arial" w:hint="eastAsia"/>
          <w:sz w:val="28"/>
          <w:szCs w:val="28"/>
        </w:rPr>
        <w:t>无</w:t>
      </w:r>
    </w:p>
    <w:p w:rsidR="00B667A8" w:rsidRDefault="00B667A8" w:rsidP="004872B0">
      <w:pPr>
        <w:ind w:firstLine="420"/>
        <w:rPr>
          <w:rFonts w:ascii="Arial" w:hAnsi="Arial" w:cs="Arial"/>
          <w:color w:val="000000"/>
          <w:kern w:val="0"/>
          <w:sz w:val="28"/>
          <w:szCs w:val="28"/>
        </w:rPr>
      </w:pPr>
    </w:p>
    <w:p w:rsidR="004872B0" w:rsidRPr="00964007" w:rsidRDefault="004872B0" w:rsidP="004872B0">
      <w:pPr>
        <w:rPr>
          <w:rFonts w:ascii="Arial" w:hAnsi="Arial" w:cs="Arial"/>
          <w:sz w:val="28"/>
          <w:szCs w:val="28"/>
        </w:rPr>
      </w:pPr>
    </w:p>
    <w:p w:rsidR="00A26BB3" w:rsidRDefault="00A26BB3" w:rsidP="004872B0">
      <w:pPr>
        <w:autoSpaceDE w:val="0"/>
        <w:autoSpaceDN w:val="0"/>
        <w:jc w:val="right"/>
        <w:rPr>
          <w:rFonts w:ascii="Arial" w:hAnsi="Arial" w:cs="Arial"/>
          <w:sz w:val="28"/>
          <w:szCs w:val="28"/>
        </w:rPr>
      </w:pPr>
    </w:p>
    <w:p w:rsidR="004872B0" w:rsidRPr="00964007" w:rsidRDefault="00AA25C5" w:rsidP="004872B0">
      <w:pPr>
        <w:autoSpaceDE w:val="0"/>
        <w:autoSpaceDN w:val="0"/>
        <w:jc w:val="right"/>
        <w:rPr>
          <w:rFonts w:ascii="Arial" w:hAnsi="Arial" w:cs="Arial"/>
          <w:sz w:val="28"/>
          <w:szCs w:val="28"/>
        </w:rPr>
      </w:pPr>
      <w:r w:rsidRPr="00AA25C5">
        <w:rPr>
          <w:rFonts w:ascii="Arial" w:hAnsi="Arial" w:cs="Arial" w:hint="eastAsia"/>
          <w:sz w:val="28"/>
          <w:szCs w:val="28"/>
        </w:rPr>
        <w:t>平安健康保险股份有限公司</w:t>
      </w:r>
    </w:p>
    <w:p w:rsidR="004872B0" w:rsidRPr="00A26BB3" w:rsidRDefault="003A3556" w:rsidP="004872B0">
      <w:pPr>
        <w:wordWrap w:val="0"/>
        <w:jc w:val="right"/>
        <w:rPr>
          <w:rFonts w:ascii="Arial" w:hAnsi="Arial" w:cs="Arial"/>
          <w:szCs w:val="21"/>
        </w:rPr>
      </w:pPr>
      <w:r w:rsidRPr="00A26BB3">
        <w:rPr>
          <w:rFonts w:ascii="Arial" w:hAnsi="Arial" w:cs="Arial"/>
          <w:sz w:val="28"/>
          <w:szCs w:val="28"/>
        </w:rPr>
        <w:t>201</w:t>
      </w:r>
      <w:r w:rsidR="00A26BB3" w:rsidRPr="00A26BB3">
        <w:rPr>
          <w:rFonts w:ascii="Arial" w:hAnsi="Arial" w:cs="Arial" w:hint="eastAsia"/>
          <w:sz w:val="28"/>
          <w:szCs w:val="28"/>
        </w:rPr>
        <w:t>6</w:t>
      </w:r>
      <w:r w:rsidR="004872B0" w:rsidRPr="00A26BB3">
        <w:rPr>
          <w:rFonts w:ascii="Arial" w:hAnsi="Arial" w:cs="Arial"/>
          <w:sz w:val="28"/>
          <w:szCs w:val="28"/>
        </w:rPr>
        <w:t>年</w:t>
      </w:r>
      <w:r w:rsidR="00A26BB3" w:rsidRPr="00A26BB3">
        <w:rPr>
          <w:rFonts w:ascii="Arial" w:hAnsi="Arial" w:cs="Arial" w:hint="eastAsia"/>
          <w:sz w:val="28"/>
          <w:szCs w:val="28"/>
        </w:rPr>
        <w:t>10</w:t>
      </w:r>
      <w:r w:rsidR="004872B0" w:rsidRPr="00A26BB3">
        <w:rPr>
          <w:rFonts w:ascii="Arial" w:hAnsi="Arial" w:cs="Arial"/>
          <w:sz w:val="28"/>
          <w:szCs w:val="28"/>
        </w:rPr>
        <w:t>月</w:t>
      </w:r>
      <w:r w:rsidR="00A26BB3" w:rsidRPr="00A26BB3">
        <w:rPr>
          <w:rFonts w:ascii="Arial" w:hAnsi="Arial" w:cs="Arial" w:hint="eastAsia"/>
          <w:sz w:val="28"/>
          <w:szCs w:val="28"/>
        </w:rPr>
        <w:t>24</w:t>
      </w:r>
      <w:r w:rsidR="004872B0" w:rsidRPr="00A26BB3">
        <w:rPr>
          <w:rFonts w:ascii="Arial" w:hAnsi="Arial" w:cs="Arial"/>
          <w:sz w:val="28"/>
          <w:szCs w:val="28"/>
        </w:rPr>
        <w:t>日</w:t>
      </w:r>
    </w:p>
    <w:sectPr w:rsidR="004872B0" w:rsidRPr="00A26BB3" w:rsidSect="00041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89" w:rsidRDefault="007B3589" w:rsidP="0065064D">
      <w:r>
        <w:separator/>
      </w:r>
    </w:p>
  </w:endnote>
  <w:endnote w:type="continuationSeparator" w:id="0">
    <w:p w:rsidR="007B3589" w:rsidRDefault="007B3589" w:rsidP="0065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89" w:rsidRDefault="007B3589" w:rsidP="0065064D">
      <w:r>
        <w:separator/>
      </w:r>
    </w:p>
  </w:footnote>
  <w:footnote w:type="continuationSeparator" w:id="0">
    <w:p w:rsidR="007B3589" w:rsidRDefault="007B3589" w:rsidP="0065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EB2"/>
    <w:multiLevelType w:val="hybridMultilevel"/>
    <w:tmpl w:val="A740EE9E"/>
    <w:lvl w:ilvl="0" w:tplc="AFC83908">
      <w:start w:val="1"/>
      <w:numFmt w:val="japaneseCounting"/>
      <w:lvlText w:val="（%1）"/>
      <w:lvlJc w:val="left"/>
      <w:pPr>
        <w:ind w:left="1575" w:hanging="855"/>
      </w:pPr>
      <w:rPr>
        <w:rFonts w:ascii="Arial" w:eastAsiaTheme="minorEastAsia" w:hAnsi="Arial" w:cs="Arial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5802D35"/>
    <w:multiLevelType w:val="hybridMultilevel"/>
    <w:tmpl w:val="E708C24C"/>
    <w:lvl w:ilvl="0" w:tplc="F788C1A8">
      <w:start w:val="1"/>
      <w:numFmt w:val="japaneseCounting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DE49BC"/>
    <w:multiLevelType w:val="hybridMultilevel"/>
    <w:tmpl w:val="04DA85DA"/>
    <w:lvl w:ilvl="0" w:tplc="8C02A6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4E"/>
    <w:rsid w:val="00024349"/>
    <w:rsid w:val="00041BF2"/>
    <w:rsid w:val="000933D2"/>
    <w:rsid w:val="00094BF1"/>
    <w:rsid w:val="000A022B"/>
    <w:rsid w:val="000A0571"/>
    <w:rsid w:val="000C0E92"/>
    <w:rsid w:val="000F3E0D"/>
    <w:rsid w:val="00133878"/>
    <w:rsid w:val="0014613C"/>
    <w:rsid w:val="00147437"/>
    <w:rsid w:val="00154EF5"/>
    <w:rsid w:val="00177797"/>
    <w:rsid w:val="00182C66"/>
    <w:rsid w:val="001C49E3"/>
    <w:rsid w:val="001E539A"/>
    <w:rsid w:val="001F4B9A"/>
    <w:rsid w:val="002E0396"/>
    <w:rsid w:val="002E7771"/>
    <w:rsid w:val="00300511"/>
    <w:rsid w:val="00323A31"/>
    <w:rsid w:val="00341FE7"/>
    <w:rsid w:val="003612C4"/>
    <w:rsid w:val="00371CFB"/>
    <w:rsid w:val="00376795"/>
    <w:rsid w:val="00377CCE"/>
    <w:rsid w:val="003A3556"/>
    <w:rsid w:val="00424F43"/>
    <w:rsid w:val="00437798"/>
    <w:rsid w:val="004647A9"/>
    <w:rsid w:val="00485510"/>
    <w:rsid w:val="004872B0"/>
    <w:rsid w:val="004B3531"/>
    <w:rsid w:val="004D6165"/>
    <w:rsid w:val="005050CF"/>
    <w:rsid w:val="005112B7"/>
    <w:rsid w:val="00520302"/>
    <w:rsid w:val="00530D1F"/>
    <w:rsid w:val="0053274B"/>
    <w:rsid w:val="0054761C"/>
    <w:rsid w:val="00571FB5"/>
    <w:rsid w:val="005967D9"/>
    <w:rsid w:val="005A5500"/>
    <w:rsid w:val="005C465B"/>
    <w:rsid w:val="005C5B34"/>
    <w:rsid w:val="0065064D"/>
    <w:rsid w:val="00661870"/>
    <w:rsid w:val="00692710"/>
    <w:rsid w:val="006A4ECE"/>
    <w:rsid w:val="006B2C55"/>
    <w:rsid w:val="006B5091"/>
    <w:rsid w:val="006D7979"/>
    <w:rsid w:val="006E632C"/>
    <w:rsid w:val="006E7880"/>
    <w:rsid w:val="00701B66"/>
    <w:rsid w:val="00730AAB"/>
    <w:rsid w:val="00744E81"/>
    <w:rsid w:val="00762EB2"/>
    <w:rsid w:val="007818A3"/>
    <w:rsid w:val="00785B84"/>
    <w:rsid w:val="0079012B"/>
    <w:rsid w:val="007B1C98"/>
    <w:rsid w:val="007B3589"/>
    <w:rsid w:val="007C0F83"/>
    <w:rsid w:val="007C66CD"/>
    <w:rsid w:val="007D7750"/>
    <w:rsid w:val="0081515C"/>
    <w:rsid w:val="008D1140"/>
    <w:rsid w:val="008D137F"/>
    <w:rsid w:val="008E27E6"/>
    <w:rsid w:val="008F3496"/>
    <w:rsid w:val="00922B66"/>
    <w:rsid w:val="00932D3E"/>
    <w:rsid w:val="00981B32"/>
    <w:rsid w:val="00993BED"/>
    <w:rsid w:val="009B3675"/>
    <w:rsid w:val="009D0081"/>
    <w:rsid w:val="009E0DE8"/>
    <w:rsid w:val="00A254E8"/>
    <w:rsid w:val="00A26BB3"/>
    <w:rsid w:val="00A4531D"/>
    <w:rsid w:val="00A45F6C"/>
    <w:rsid w:val="00AA25C5"/>
    <w:rsid w:val="00AC5461"/>
    <w:rsid w:val="00AF1476"/>
    <w:rsid w:val="00AF38C3"/>
    <w:rsid w:val="00B17F6D"/>
    <w:rsid w:val="00B30C91"/>
    <w:rsid w:val="00B47B3E"/>
    <w:rsid w:val="00B667A8"/>
    <w:rsid w:val="00BB7DB5"/>
    <w:rsid w:val="00BD514E"/>
    <w:rsid w:val="00BF44CE"/>
    <w:rsid w:val="00BF73B4"/>
    <w:rsid w:val="00C70F8C"/>
    <w:rsid w:val="00C94D70"/>
    <w:rsid w:val="00D158D3"/>
    <w:rsid w:val="00D1750A"/>
    <w:rsid w:val="00D212B7"/>
    <w:rsid w:val="00DA19CD"/>
    <w:rsid w:val="00DC497F"/>
    <w:rsid w:val="00DF009A"/>
    <w:rsid w:val="00DF4512"/>
    <w:rsid w:val="00E231A0"/>
    <w:rsid w:val="00E606C1"/>
    <w:rsid w:val="00E635DE"/>
    <w:rsid w:val="00EA5E09"/>
    <w:rsid w:val="00EC2DCB"/>
    <w:rsid w:val="00F270B1"/>
    <w:rsid w:val="00F728EB"/>
    <w:rsid w:val="00F8737B"/>
    <w:rsid w:val="00FA32AA"/>
    <w:rsid w:val="00FA512F"/>
    <w:rsid w:val="00FD052C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14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50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6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E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EF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212B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212B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212B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212B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212B7"/>
    <w:rPr>
      <w:b/>
      <w:bCs/>
    </w:rPr>
  </w:style>
  <w:style w:type="paragraph" w:styleId="a9">
    <w:name w:val="List Paragraph"/>
    <w:basedOn w:val="a"/>
    <w:uiPriority w:val="34"/>
    <w:qFormat/>
    <w:rsid w:val="00E606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14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50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6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E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EF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212B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212B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212B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212B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212B7"/>
    <w:rPr>
      <w:b/>
      <w:bCs/>
    </w:rPr>
  </w:style>
  <w:style w:type="paragraph" w:styleId="a9">
    <w:name w:val="List Paragraph"/>
    <w:basedOn w:val="a"/>
    <w:uiPriority w:val="34"/>
    <w:qFormat/>
    <w:rsid w:val="00E606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449</Words>
  <Characters>2561</Characters>
  <Application>Microsoft Office Word</Application>
  <DocSecurity>0</DocSecurity>
  <Lines>21</Lines>
  <Paragraphs>6</Paragraphs>
  <ScaleCrop>false</ScaleCrop>
  <Company>中国平安保险(集团)股份有限公司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cp:lastPrinted>2015-05-18T04:44:00Z</cp:lastPrinted>
  <dcterms:created xsi:type="dcterms:W3CDTF">2016-10-21T03:26:00Z</dcterms:created>
  <dcterms:modified xsi:type="dcterms:W3CDTF">2016-10-21T03:32:00Z</dcterms:modified>
</cp:coreProperties>
</file>