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3E56D8" w:rsidP="0080590A">
      <w:pPr>
        <w:pStyle w:val="a9"/>
        <w:spacing w:line="540" w:lineRule="exact"/>
        <w:jc w:val="center"/>
        <w:rPr>
          <w:rFonts w:ascii="宋体" w:hAnsi="宋体"/>
          <w:b/>
          <w:sz w:val="32"/>
          <w:szCs w:val="32"/>
        </w:rPr>
      </w:pPr>
      <w:r w:rsidRPr="003E56D8">
        <w:rPr>
          <w:rFonts w:ascii="宋体" w:hAnsi="宋体" w:hint="eastAsia"/>
          <w:b/>
          <w:sz w:val="32"/>
          <w:szCs w:val="32"/>
        </w:rPr>
        <w:t>平安财富私人银行专享结构类（</w:t>
      </w:r>
      <w:r>
        <w:rPr>
          <w:rFonts w:ascii="宋体" w:hAnsi="宋体" w:hint="eastAsia"/>
          <w:b/>
          <w:sz w:val="32"/>
          <w:szCs w:val="32"/>
        </w:rPr>
        <w:t>90%</w:t>
      </w:r>
      <w:r>
        <w:rPr>
          <w:rFonts w:ascii="宋体" w:hAnsi="宋体" w:hint="eastAsia"/>
          <w:b/>
          <w:sz w:val="32"/>
          <w:szCs w:val="32"/>
        </w:rPr>
        <w:t>保本</w:t>
      </w:r>
      <w:r w:rsidRPr="003E56D8">
        <w:rPr>
          <w:rFonts w:ascii="宋体" w:hAnsi="宋体" w:hint="eastAsia"/>
          <w:b/>
          <w:sz w:val="32"/>
          <w:szCs w:val="32"/>
        </w:rPr>
        <w:t>挂钩</w:t>
      </w:r>
      <w:r w:rsidRPr="003E56D8">
        <w:rPr>
          <w:rFonts w:ascii="宋体" w:hAnsi="宋体" w:hint="eastAsia"/>
          <w:b/>
          <w:sz w:val="32"/>
          <w:szCs w:val="32"/>
        </w:rPr>
        <w:t>ETF</w:t>
      </w:r>
      <w:r w:rsidRPr="003E56D8">
        <w:rPr>
          <w:rFonts w:ascii="宋体" w:hAnsi="宋体" w:hint="eastAsia"/>
          <w:b/>
          <w:sz w:val="32"/>
          <w:szCs w:val="32"/>
        </w:rPr>
        <w:t>）</w:t>
      </w:r>
      <w:r w:rsidRPr="003E56D8">
        <w:rPr>
          <w:rFonts w:ascii="宋体" w:hAnsi="宋体" w:hint="eastAsia"/>
          <w:b/>
          <w:sz w:val="32"/>
          <w:szCs w:val="32"/>
        </w:rPr>
        <w:t>2013</w:t>
      </w:r>
      <w:r w:rsidRPr="003E56D8">
        <w:rPr>
          <w:rFonts w:ascii="宋体" w:hAnsi="宋体" w:hint="eastAsia"/>
          <w:b/>
          <w:sz w:val="32"/>
          <w:szCs w:val="32"/>
        </w:rPr>
        <w:t>年</w:t>
      </w:r>
      <w:r w:rsidR="00DF37D1">
        <w:rPr>
          <w:rFonts w:ascii="宋体" w:hAnsi="宋体" w:hint="eastAsia"/>
          <w:b/>
          <w:sz w:val="32"/>
          <w:szCs w:val="32"/>
        </w:rPr>
        <w:t>05</w:t>
      </w:r>
      <w:r w:rsidRPr="003E56D8">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w:t>
      </w:r>
      <w:r>
        <w:rPr>
          <w:rFonts w:ascii="宋体" w:hAnsi="宋体" w:hint="eastAsia"/>
          <w:b/>
          <w:sz w:val="32"/>
          <w:szCs w:val="32"/>
          <w:highlight w:val="yellow"/>
        </w:rPr>
        <w:t>P</w:t>
      </w:r>
      <w:r w:rsidR="00593625">
        <w:rPr>
          <w:rFonts w:ascii="宋体" w:hAnsi="宋体" w:hint="eastAsia"/>
          <w:b/>
          <w:sz w:val="32"/>
          <w:szCs w:val="32"/>
          <w:highlight w:val="yellow"/>
        </w:rPr>
        <w:t>130</w:t>
      </w:r>
      <w:r w:rsidR="00844913" w:rsidRPr="00DF37D1">
        <w:rPr>
          <w:rFonts w:ascii="宋体" w:hAnsi="宋体" w:hint="eastAsia"/>
          <w:b/>
          <w:sz w:val="32"/>
          <w:szCs w:val="32"/>
          <w:highlight w:val="yellow"/>
        </w:rPr>
        <w:t>0</w:t>
      </w:r>
      <w:r w:rsidR="00DF37D1" w:rsidRPr="00DF37D1">
        <w:rPr>
          <w:rFonts w:ascii="宋体" w:hAnsi="宋体" w:hint="eastAsia"/>
          <w:b/>
          <w:sz w:val="32"/>
          <w:szCs w:val="32"/>
          <w:highlight w:val="yellow"/>
        </w:rPr>
        <w:t>05</w:t>
      </w:r>
      <w:r w:rsidR="003D21B8" w:rsidRPr="00DF37D1">
        <w:rPr>
          <w:rFonts w:ascii="宋体" w:hAnsi="宋体" w:hint="eastAsia"/>
          <w:b/>
          <w:sz w:val="32"/>
          <w:szCs w:val="32"/>
          <w:highlight w:val="yellow"/>
        </w:rPr>
        <w:t>)</w:t>
      </w:r>
    </w:p>
    <w:p w:rsidR="003E1110" w:rsidRPr="003D4680" w:rsidRDefault="003E1110" w:rsidP="00FA7339">
      <w:pPr>
        <w:jc w:val="center"/>
        <w:rPr>
          <w:rStyle w:val="corporatetitle1"/>
          <w:rFonts w:ascii="仿宋_GB2312"/>
          <w:snapToGrid w:val="0"/>
          <w:color w:val="000000"/>
          <w:sz w:val="28"/>
          <w:szCs w:val="28"/>
        </w:rPr>
      </w:pPr>
    </w:p>
    <w:p w:rsidR="003E1110" w:rsidRPr="000D2FD8" w:rsidRDefault="00AD29FF" w:rsidP="001D5548">
      <w:pPr>
        <w:rPr>
          <w:rStyle w:val="corporatetitle1"/>
          <w:rFonts w:ascii="仿宋_GB2312"/>
          <w:snapToGrid w:val="0"/>
          <w:color w:val="000000"/>
          <w:sz w:val="28"/>
          <w:szCs w:val="28"/>
        </w:rPr>
      </w:pPr>
      <w:r w:rsidRPr="00AD29FF">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ED16A0">
                    <w:rPr>
                      <w:rFonts w:ascii="仿宋_GB2312" w:hAnsi="华文仿宋" w:hint="eastAsia"/>
                      <w:b/>
                      <w:sz w:val="24"/>
                      <w:szCs w:val="24"/>
                    </w:rPr>
                    <w:t>部分</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w:t>
                  </w:r>
                  <w:r w:rsidR="002B411B">
                    <w:rPr>
                      <w:rFonts w:ascii="仿宋_GB2312" w:hAnsi="华文仿宋" w:hint="eastAsia"/>
                      <w:b/>
                      <w:sz w:val="24"/>
                      <w:szCs w:val="24"/>
                    </w:rPr>
                    <w:t>只保证部分本金，不保证收益。</w:t>
                  </w:r>
                  <w:r w:rsidRPr="00855F31">
                    <w:rPr>
                      <w:rFonts w:ascii="仿宋_GB2312" w:hAnsi="华文仿宋" w:hint="eastAsia"/>
                      <w:b/>
                      <w:sz w:val="24"/>
                      <w:szCs w:val="24"/>
                    </w:rPr>
                    <w:t>根据银监会《商业银行个人理财业务风险管理指引》要求，特别提示：</w:t>
                  </w:r>
                  <w:r w:rsidR="00D8135F" w:rsidRPr="00855F31">
                    <w:rPr>
                      <w:rFonts w:ascii="仿宋_GB2312" w:hAnsi="华文仿宋" w:hint="eastAsia"/>
                      <w:b/>
                      <w:sz w:val="24"/>
                      <w:szCs w:val="24"/>
                    </w:rPr>
                    <w:t>“</w:t>
                  </w:r>
                  <w:r w:rsidR="002B411B" w:rsidRPr="002B411B">
                    <w:rPr>
                      <w:rFonts w:ascii="仿宋_GB2312" w:hAnsi="华文仿宋" w:hint="eastAsia"/>
                      <w:b/>
                      <w:sz w:val="24"/>
                      <w:szCs w:val="24"/>
                    </w:rPr>
                    <w:t>本理财计划是高风险投资产品，您的本金可能会因市场变动而蒙受重大损失</w:t>
                  </w:r>
                  <w:r w:rsidR="00D8135F" w:rsidRPr="00855F31">
                    <w:rPr>
                      <w:rFonts w:ascii="仿宋_GB2312" w:hAnsi="华文仿宋" w:hint="eastAsia"/>
                      <w:b/>
                      <w:sz w:val="24"/>
                      <w:szCs w:val="24"/>
                    </w:rPr>
                    <w:t>，您应充分认识投资风险，谨慎投资。”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3E56D8" w:rsidP="00DF37D1">
            <w:pPr>
              <w:rPr>
                <w:rFonts w:ascii="宋体" w:eastAsia="宋体" w:hAnsi="宋体"/>
                <w:b/>
                <w:bCs/>
                <w:sz w:val="21"/>
                <w:szCs w:val="21"/>
              </w:rPr>
            </w:pPr>
            <w:r w:rsidRPr="003E56D8">
              <w:rPr>
                <w:rFonts w:ascii="宋体" w:eastAsia="宋体" w:hAnsi="宋体" w:hint="eastAsia"/>
                <w:snapToGrid w:val="0"/>
                <w:sz w:val="21"/>
                <w:szCs w:val="21"/>
              </w:rPr>
              <w:t>平安财富私人银行专享结构类（</w:t>
            </w:r>
            <w:r w:rsidR="00F207C0" w:rsidRPr="00F207C0">
              <w:rPr>
                <w:rFonts w:ascii="宋体" w:eastAsia="宋体" w:hAnsi="宋体" w:hint="eastAsia"/>
                <w:snapToGrid w:val="0"/>
                <w:sz w:val="21"/>
                <w:szCs w:val="21"/>
              </w:rPr>
              <w:t>90%保本挂钩ETF</w:t>
            </w:r>
            <w:r w:rsidRPr="003E56D8">
              <w:rPr>
                <w:rFonts w:ascii="宋体" w:eastAsia="宋体" w:hAnsi="宋体" w:hint="eastAsia"/>
                <w:snapToGrid w:val="0"/>
                <w:sz w:val="21"/>
                <w:szCs w:val="21"/>
              </w:rPr>
              <w:t>）2013年0</w:t>
            </w:r>
            <w:r w:rsidR="00DF37D1">
              <w:rPr>
                <w:rFonts w:ascii="宋体" w:eastAsia="宋体" w:hAnsi="宋体" w:hint="eastAsia"/>
                <w:snapToGrid w:val="0"/>
                <w:sz w:val="21"/>
                <w:szCs w:val="21"/>
              </w:rPr>
              <w:t>5</w:t>
            </w:r>
            <w:r w:rsidRPr="003E56D8">
              <w:rPr>
                <w:rFonts w:ascii="宋体" w:eastAsia="宋体" w:hAnsi="宋体" w:hint="eastAsia"/>
                <w:snapToGrid w:val="0"/>
                <w:sz w:val="21"/>
                <w:szCs w:val="21"/>
              </w:rPr>
              <w:t>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3E56D8" w:rsidP="003E56D8">
            <w:pPr>
              <w:rPr>
                <w:rFonts w:ascii="宋体" w:eastAsia="宋体" w:hAnsi="宋体"/>
                <w:sz w:val="21"/>
                <w:szCs w:val="21"/>
              </w:rPr>
            </w:pPr>
            <w:r>
              <w:rPr>
                <w:rFonts w:ascii="宋体" w:eastAsia="宋体" w:hAnsi="宋体" w:hint="eastAsia"/>
                <w:bCs/>
                <w:sz w:val="21"/>
                <w:szCs w:val="21"/>
              </w:rPr>
              <w:t>四</w:t>
            </w:r>
            <w:r w:rsidR="002F2119">
              <w:rPr>
                <w:rFonts w:ascii="宋体" w:eastAsia="宋体" w:hAnsi="宋体" w:hint="eastAsia"/>
                <w:bCs/>
                <w:sz w:val="21"/>
                <w:szCs w:val="21"/>
              </w:rPr>
              <w:t>级（</w:t>
            </w:r>
            <w:r>
              <w:rPr>
                <w:rFonts w:ascii="宋体" w:eastAsia="宋体" w:hAnsi="宋体" w:hint="eastAsia"/>
                <w:bCs/>
                <w:sz w:val="21"/>
                <w:szCs w:val="21"/>
              </w:rPr>
              <w:t>偏高</w:t>
            </w:r>
            <w:r w:rsidR="002F2119">
              <w:rPr>
                <w:rFonts w:ascii="宋体" w:eastAsia="宋体" w:hAnsi="宋体" w:hint="eastAsia"/>
                <w:bCs/>
                <w:sz w:val="21"/>
                <w:szCs w:val="21"/>
              </w:rPr>
              <w:t>）</w:t>
            </w:r>
          </w:p>
        </w:tc>
      </w:tr>
      <w:tr w:rsidR="001266FE" w:rsidRPr="000D2FD8" w:rsidTr="00681943">
        <w:trPr>
          <w:trHeight w:val="684"/>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3E56D8">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3E56D8">
              <w:rPr>
                <w:rFonts w:ascii="宋体" w:eastAsia="宋体" w:hAnsi="宋体" w:hint="eastAsia"/>
                <w:sz w:val="21"/>
                <w:szCs w:val="21"/>
                <w:highlight w:val="yellow"/>
              </w:rPr>
              <w:t>型”、“进取型”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E56D8" w:rsidP="00DF37D1">
            <w:pPr>
              <w:jc w:val="left"/>
              <w:rPr>
                <w:rFonts w:ascii="宋体" w:eastAsia="宋体" w:hAnsi="宋体" w:cs="宋体"/>
                <w:sz w:val="21"/>
                <w:szCs w:val="21"/>
              </w:rPr>
            </w:pPr>
            <w:r>
              <w:rPr>
                <w:rFonts w:ascii="宋体" w:eastAsia="宋体" w:hAnsi="宋体" w:hint="eastAsia"/>
                <w:bCs/>
                <w:sz w:val="21"/>
                <w:szCs w:val="21"/>
                <w:highlight w:val="yellow"/>
              </w:rPr>
              <w:t>36</w:t>
            </w:r>
            <w:r w:rsidR="00DF37D1">
              <w:rPr>
                <w:rFonts w:ascii="宋体" w:eastAsia="宋体" w:hAnsi="宋体" w:hint="eastAsia"/>
                <w:bCs/>
                <w:sz w:val="21"/>
                <w:szCs w:val="21"/>
                <w:highlight w:val="yellow"/>
              </w:rPr>
              <w:t>7</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5A2E6C" w:rsidP="00F90E0E">
            <w:pPr>
              <w:rPr>
                <w:rFonts w:ascii="宋体" w:eastAsia="宋体" w:hAnsi="宋体" w:cs="宋体"/>
                <w:sz w:val="21"/>
                <w:szCs w:val="21"/>
              </w:rPr>
            </w:pPr>
            <w:r>
              <w:rPr>
                <w:rFonts w:ascii="宋体" w:eastAsia="宋体" w:hAnsi="宋体" w:hint="eastAsia"/>
                <w:sz w:val="21"/>
                <w:szCs w:val="21"/>
              </w:rPr>
              <w:t>部分</w:t>
            </w:r>
            <w:r w:rsidR="001266FE" w:rsidRPr="00A2005D">
              <w:rPr>
                <w:rFonts w:ascii="宋体" w:eastAsia="宋体" w:hAnsi="宋体"/>
                <w:sz w:val="21"/>
                <w:szCs w:val="21"/>
              </w:rPr>
              <w:t>保本</w:t>
            </w:r>
            <w:r w:rsidR="001266FE" w:rsidRPr="00A2005D">
              <w:rPr>
                <w:rFonts w:ascii="宋体" w:eastAsia="宋体" w:hAnsi="宋体" w:hint="eastAsia"/>
                <w:sz w:val="21"/>
                <w:szCs w:val="21"/>
              </w:rPr>
              <w:t>浮动</w:t>
            </w:r>
            <w:r w:rsidR="001266FE"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3E56D8">
              <w:rPr>
                <w:rFonts w:ascii="宋体" w:eastAsia="宋体" w:hAnsi="宋体" w:hint="eastAsia"/>
                <w:sz w:val="21"/>
                <w:szCs w:val="21"/>
              </w:rPr>
              <w:t>2</w:t>
            </w:r>
            <w:r w:rsidR="00822A19" w:rsidRPr="00A2005D">
              <w:rPr>
                <w:rFonts w:ascii="宋体" w:eastAsia="宋体" w:hAnsi="宋体" w:hint="eastAsia"/>
                <w:sz w:val="21"/>
                <w:szCs w:val="21"/>
              </w:rPr>
              <w:t>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DF37D1">
              <w:rPr>
                <w:rFonts w:ascii="宋体" w:eastAsia="宋体" w:hAnsi="宋体" w:hint="eastAsia"/>
                <w:noProof/>
                <w:sz w:val="21"/>
                <w:szCs w:val="21"/>
                <w:highlight w:val="yellow"/>
              </w:rPr>
              <w:t>12</w:t>
            </w:r>
            <w:r w:rsidR="00DE44C2" w:rsidRPr="00CC4AE4">
              <w:rPr>
                <w:rFonts w:ascii="宋体" w:eastAsia="宋体" w:hAnsi="宋体" w:hint="eastAsia"/>
                <w:noProof/>
                <w:sz w:val="21"/>
                <w:szCs w:val="21"/>
                <w:highlight w:val="yellow"/>
              </w:rPr>
              <w:t>月</w:t>
            </w:r>
            <w:r w:rsidR="00DF37D1">
              <w:rPr>
                <w:rFonts w:ascii="宋体" w:eastAsia="宋体" w:hAnsi="宋体" w:hint="eastAsia"/>
                <w:noProof/>
                <w:sz w:val="21"/>
                <w:szCs w:val="21"/>
                <w:highlight w:val="yellow"/>
              </w:rPr>
              <w:t>4</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DF37D1">
              <w:rPr>
                <w:rFonts w:ascii="宋体" w:eastAsia="宋体" w:hAnsi="宋体" w:hint="eastAsia"/>
                <w:noProof/>
                <w:sz w:val="21"/>
                <w:szCs w:val="21"/>
                <w:highlight w:val="yellow"/>
              </w:rPr>
              <w:t>12</w:t>
            </w:r>
            <w:r w:rsidR="00DE44C2" w:rsidRPr="00CC4AE4">
              <w:rPr>
                <w:rFonts w:ascii="宋体" w:eastAsia="宋体" w:hAnsi="宋体" w:hint="eastAsia"/>
                <w:noProof/>
                <w:sz w:val="21"/>
                <w:szCs w:val="21"/>
                <w:highlight w:val="yellow"/>
              </w:rPr>
              <w:t>月</w:t>
            </w:r>
            <w:r w:rsidR="00DF37D1">
              <w:rPr>
                <w:rFonts w:ascii="宋体" w:eastAsia="宋体" w:hAnsi="宋体" w:hint="eastAsia"/>
                <w:noProof/>
                <w:sz w:val="21"/>
                <w:szCs w:val="21"/>
                <w:highlight w:val="yellow"/>
              </w:rPr>
              <w:t>1</w:t>
            </w:r>
            <w:r w:rsidR="00B73A4C">
              <w:rPr>
                <w:rFonts w:ascii="宋体" w:eastAsia="宋体" w:hAnsi="宋体" w:hint="eastAsia"/>
                <w:noProof/>
                <w:sz w:val="21"/>
                <w:szCs w:val="21"/>
                <w:highlight w:val="yellow"/>
              </w:rPr>
              <w:t>0</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DF37D1">
            <w:pPr>
              <w:rPr>
                <w:rFonts w:ascii="宋体" w:eastAsia="宋体" w:hAnsi="宋体"/>
                <w:sz w:val="21"/>
                <w:szCs w:val="21"/>
              </w:rPr>
            </w:pPr>
            <w:r>
              <w:rPr>
                <w:rFonts w:ascii="宋体" w:eastAsia="宋体" w:hAnsi="宋体" w:hint="eastAsia"/>
                <w:bCs/>
                <w:sz w:val="21"/>
                <w:szCs w:val="21"/>
                <w:highlight w:val="yellow"/>
              </w:rPr>
              <w:t>2013年</w:t>
            </w:r>
            <w:r w:rsidR="00DF37D1">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DF37D1">
              <w:rPr>
                <w:rFonts w:ascii="宋体" w:eastAsia="宋体" w:hAnsi="宋体" w:hint="eastAsia"/>
                <w:noProof/>
                <w:sz w:val="21"/>
                <w:szCs w:val="21"/>
                <w:highlight w:val="yellow"/>
              </w:rPr>
              <w:t>13</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DF37D1">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DF37D1">
              <w:rPr>
                <w:rFonts w:ascii="宋体" w:eastAsia="宋体" w:hAnsi="宋体" w:hint="eastAsia"/>
                <w:noProof/>
                <w:sz w:val="21"/>
                <w:szCs w:val="21"/>
                <w:highlight w:val="yellow"/>
              </w:rPr>
              <w:t>13</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DF37D1">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DF37D1">
              <w:rPr>
                <w:rFonts w:ascii="宋体" w:eastAsia="宋体" w:hAnsi="宋体" w:hint="eastAsia"/>
                <w:noProof/>
                <w:sz w:val="21"/>
                <w:szCs w:val="21"/>
                <w:highlight w:val="yellow"/>
              </w:rPr>
              <w:t>15</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DF37D1">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00B910F1">
              <w:rPr>
                <w:rFonts w:ascii="宋体" w:eastAsia="宋体" w:hAnsi="宋体" w:cs="Arial" w:hint="eastAsia"/>
                <w:snapToGrid w:val="0"/>
                <w:sz w:val="21"/>
                <w:szCs w:val="21"/>
              </w:rPr>
              <w:t>，本期理财产品预期</w:t>
            </w:r>
            <w:r w:rsidRPr="000D2FD8">
              <w:rPr>
                <w:rFonts w:ascii="宋体" w:eastAsia="宋体" w:hAnsi="宋体" w:cs="Arial" w:hint="eastAsia"/>
                <w:snapToGrid w:val="0"/>
                <w:sz w:val="21"/>
                <w:szCs w:val="21"/>
              </w:rPr>
              <w:t>收益率为</w:t>
            </w:r>
            <w:r w:rsidR="0021512B">
              <w:rPr>
                <w:rFonts w:ascii="宋体" w:eastAsia="宋体" w:hAnsi="宋体" w:cs="Arial" w:hint="eastAsia"/>
                <w:snapToGrid w:val="0"/>
                <w:sz w:val="21"/>
                <w:szCs w:val="21"/>
                <w:highlight w:val="yellow"/>
              </w:rPr>
              <w:t>0.</w:t>
            </w:r>
            <w:r w:rsidR="003E56D8">
              <w:rPr>
                <w:rFonts w:ascii="宋体" w:eastAsia="宋体" w:hAnsi="宋体" w:cs="Arial" w:hint="eastAsia"/>
                <w:snapToGrid w:val="0"/>
                <w:sz w:val="21"/>
                <w:szCs w:val="21"/>
                <w:highlight w:val="yellow"/>
              </w:rPr>
              <w:t>00</w:t>
            </w:r>
            <w:r w:rsidR="00F5798C" w:rsidRPr="0021512B">
              <w:rPr>
                <w:rFonts w:ascii="宋体" w:eastAsia="宋体" w:hAnsi="宋体" w:cs="Arial" w:hint="eastAsia"/>
                <w:snapToGrid w:val="0"/>
                <w:sz w:val="21"/>
                <w:szCs w:val="21"/>
                <w:highlight w:val="yellow"/>
              </w:rPr>
              <w:t>%</w:t>
            </w:r>
            <w:r w:rsidR="00041B61" w:rsidRPr="0021512B">
              <w:rPr>
                <w:rFonts w:ascii="宋体" w:eastAsia="宋体" w:hAnsi="宋体" w:cs="Arial" w:hint="eastAsia"/>
                <w:snapToGrid w:val="0"/>
                <w:sz w:val="21"/>
                <w:szCs w:val="21"/>
                <w:highlight w:val="yellow"/>
              </w:rPr>
              <w:t>-</w:t>
            </w:r>
            <w:r w:rsidR="003E56D8">
              <w:rPr>
                <w:rFonts w:ascii="宋体" w:eastAsia="宋体" w:hAnsi="宋体" w:hint="eastAsia"/>
                <w:sz w:val="21"/>
                <w:szCs w:val="21"/>
                <w:highlight w:val="yellow"/>
              </w:rPr>
              <w:t>1</w:t>
            </w:r>
            <w:r w:rsidR="00DF37D1">
              <w:rPr>
                <w:rFonts w:ascii="宋体" w:eastAsia="宋体" w:hAnsi="宋体" w:hint="eastAsia"/>
                <w:sz w:val="21"/>
                <w:szCs w:val="21"/>
                <w:highlight w:val="yellow"/>
              </w:rPr>
              <w:t>2</w:t>
            </w:r>
            <w:r w:rsidR="0039740F" w:rsidRPr="0021512B">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3E56D8" w:rsidP="003E56D8">
      <w:pPr>
        <w:adjustRightInd w:val="0"/>
        <w:snapToGrid w:val="0"/>
        <w:spacing w:line="440" w:lineRule="exact"/>
        <w:ind w:firstLineChars="200" w:firstLine="420"/>
        <w:textAlignment w:val="center"/>
        <w:rPr>
          <w:rFonts w:ascii="宋体" w:eastAsia="宋体" w:hAnsi="宋体"/>
          <w:sz w:val="21"/>
          <w:szCs w:val="21"/>
        </w:rPr>
      </w:pPr>
      <w:r w:rsidRPr="003E56D8">
        <w:rPr>
          <w:rFonts w:ascii="宋体" w:eastAsia="宋体" w:hAnsi="宋体" w:hint="eastAsia"/>
          <w:snapToGrid w:val="0"/>
          <w:sz w:val="21"/>
          <w:szCs w:val="21"/>
        </w:rPr>
        <w:t>平安财富私人银行专享结构类（</w:t>
      </w:r>
      <w:r w:rsidR="00F207C0" w:rsidRPr="00F207C0">
        <w:rPr>
          <w:rFonts w:ascii="宋体" w:eastAsia="宋体" w:hAnsi="宋体" w:hint="eastAsia"/>
          <w:snapToGrid w:val="0"/>
          <w:sz w:val="21"/>
          <w:szCs w:val="21"/>
        </w:rPr>
        <w:t>90%保本挂钩ETF</w:t>
      </w:r>
      <w:r w:rsidRPr="003E56D8">
        <w:rPr>
          <w:rFonts w:ascii="宋体" w:eastAsia="宋体" w:hAnsi="宋体" w:hint="eastAsia"/>
          <w:snapToGrid w:val="0"/>
          <w:sz w:val="21"/>
          <w:szCs w:val="21"/>
        </w:rPr>
        <w:t>）2013年</w:t>
      </w:r>
      <w:r w:rsidR="00DF37D1">
        <w:rPr>
          <w:rFonts w:ascii="宋体" w:eastAsia="宋体" w:hAnsi="宋体" w:hint="eastAsia"/>
          <w:snapToGrid w:val="0"/>
          <w:sz w:val="21"/>
          <w:szCs w:val="21"/>
          <w:highlight w:val="yellow"/>
        </w:rPr>
        <w:t>05</w:t>
      </w:r>
      <w:r w:rsidRPr="003E56D8">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w:t>
      </w:r>
      <w:r w:rsidR="00ED16A0" w:rsidRPr="005E4FA4">
        <w:rPr>
          <w:rFonts w:ascii="宋体" w:eastAsia="宋体" w:hAnsi="宋体" w:hint="eastAsia"/>
          <w:sz w:val="21"/>
          <w:szCs w:val="21"/>
        </w:rPr>
        <w:t>由我行</w:t>
      </w:r>
      <w:r w:rsidR="00F5798C" w:rsidRPr="005E4FA4">
        <w:rPr>
          <w:rFonts w:ascii="宋体" w:eastAsia="宋体" w:hAnsi="宋体" w:hint="eastAsia"/>
          <w:sz w:val="21"/>
          <w:szCs w:val="21"/>
        </w:rPr>
        <w:t>投资</w:t>
      </w:r>
      <w:r w:rsidR="0045638E">
        <w:rPr>
          <w:rFonts w:ascii="宋体" w:eastAsia="宋体" w:hAnsi="宋体" w:hint="eastAsia"/>
          <w:sz w:val="21"/>
          <w:szCs w:val="21"/>
        </w:rPr>
        <w:t>于货币市场</w:t>
      </w:r>
      <w:r w:rsidR="00F5798C" w:rsidRPr="005E4FA4">
        <w:rPr>
          <w:rFonts w:ascii="宋体" w:eastAsia="宋体" w:hAnsi="宋体" w:hint="eastAsia"/>
          <w:sz w:val="21"/>
          <w:szCs w:val="21"/>
        </w:rPr>
        <w:t>；衍生品部分由我行通过掉期交易，投资于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593625" w:rsidRPr="00E46D98" w:rsidRDefault="003E56D8" w:rsidP="0080590A">
      <w:pPr>
        <w:adjustRightInd w:val="0"/>
        <w:snapToGrid w:val="0"/>
        <w:spacing w:line="440" w:lineRule="exact"/>
        <w:ind w:firstLineChars="200" w:firstLine="420"/>
        <w:textAlignment w:val="center"/>
        <w:rPr>
          <w:rFonts w:ascii="宋体" w:eastAsia="宋体" w:hAnsi="宋体"/>
          <w:sz w:val="21"/>
          <w:szCs w:val="21"/>
        </w:rPr>
      </w:pPr>
      <w:r w:rsidRPr="003E56D8">
        <w:rPr>
          <w:rFonts w:ascii="宋体" w:eastAsia="宋体" w:hAnsi="宋体" w:hint="eastAsia"/>
          <w:snapToGrid w:val="0"/>
          <w:sz w:val="21"/>
          <w:szCs w:val="21"/>
        </w:rPr>
        <w:t>平安财富私人银行专享结构类（</w:t>
      </w:r>
      <w:r w:rsidR="00F207C0" w:rsidRPr="00F207C0">
        <w:rPr>
          <w:rFonts w:ascii="宋体" w:eastAsia="宋体" w:hAnsi="宋体" w:hint="eastAsia"/>
          <w:snapToGrid w:val="0"/>
          <w:sz w:val="21"/>
          <w:szCs w:val="21"/>
        </w:rPr>
        <w:t>90%保本挂钩ETF</w:t>
      </w:r>
      <w:r w:rsidRPr="003E56D8">
        <w:rPr>
          <w:rFonts w:ascii="宋体" w:eastAsia="宋体" w:hAnsi="宋体" w:hint="eastAsia"/>
          <w:snapToGrid w:val="0"/>
          <w:sz w:val="21"/>
          <w:szCs w:val="21"/>
        </w:rPr>
        <w:t>）2013年</w:t>
      </w:r>
      <w:r w:rsidR="00DF37D1">
        <w:rPr>
          <w:rFonts w:ascii="宋体" w:eastAsia="宋体" w:hAnsi="宋体" w:hint="eastAsia"/>
          <w:snapToGrid w:val="0"/>
          <w:sz w:val="21"/>
          <w:szCs w:val="21"/>
          <w:highlight w:val="yellow"/>
        </w:rPr>
        <w:t>05</w:t>
      </w:r>
      <w:r w:rsidRPr="003E56D8">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3D4680">
        <w:rPr>
          <w:rFonts w:ascii="宋体" w:eastAsia="宋体" w:hAnsi="宋体" w:hint="eastAsia"/>
          <w:sz w:val="21"/>
          <w:szCs w:val="21"/>
        </w:rPr>
        <w:t>理财收益与以下</w:t>
      </w:r>
      <w:r w:rsidR="00F87A1F" w:rsidRPr="00276096">
        <w:rPr>
          <w:rFonts w:ascii="宋体" w:eastAsia="宋体" w:hAnsi="宋体" w:hint="eastAsia"/>
          <w:sz w:val="21"/>
          <w:szCs w:val="21"/>
        </w:rPr>
        <w:t>香港交易所</w:t>
      </w:r>
      <w:r w:rsidR="00576EAB">
        <w:rPr>
          <w:rFonts w:ascii="宋体" w:eastAsia="宋体" w:hAnsi="宋体" w:hint="eastAsia"/>
          <w:sz w:val="21"/>
          <w:szCs w:val="21"/>
        </w:rPr>
        <w:t>ETF</w:t>
      </w:r>
      <w:r w:rsidR="00F87A1F" w:rsidRPr="00276096">
        <w:rPr>
          <w:rFonts w:ascii="宋体" w:eastAsia="宋体" w:hAnsi="宋体" w:hint="eastAsia"/>
          <w:sz w:val="21"/>
          <w:szCs w:val="21"/>
        </w:rPr>
        <w:t>表现挂钩：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3E56D8"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3E56D8">
              <w:rPr>
                <w:rFonts w:asciiTheme="majorEastAsia" w:eastAsiaTheme="majorEastAsia" w:hAnsiTheme="majorEastAsia" w:hint="eastAsia"/>
                <w:snapToGrid w:val="0"/>
                <w:color w:val="000000"/>
                <w:sz w:val="22"/>
                <w:szCs w:val="21"/>
                <w:highlight w:val="yellow"/>
              </w:rPr>
              <w:t xml:space="preserve">南方富时中国 </w:t>
            </w:r>
            <w:r w:rsidRPr="003E56D8">
              <w:rPr>
                <w:rFonts w:asciiTheme="majorEastAsia" w:eastAsiaTheme="majorEastAsia" w:hAnsiTheme="majorEastAsia"/>
                <w:snapToGrid w:val="0"/>
                <w:color w:val="000000"/>
                <w:sz w:val="22"/>
                <w:szCs w:val="21"/>
                <w:highlight w:val="yellow"/>
              </w:rPr>
              <w:t>A50</w:t>
            </w:r>
            <w:r>
              <w:rPr>
                <w:rFonts w:asciiTheme="majorEastAsia" w:eastAsiaTheme="majorEastAsia" w:hAnsiTheme="majorEastAsia" w:hint="eastAsia"/>
                <w:snapToGrid w:val="0"/>
                <w:color w:val="000000"/>
                <w:sz w:val="22"/>
                <w:szCs w:val="21"/>
                <w:highlight w:val="yellow"/>
              </w:rPr>
              <w:t>ETF</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844913" w:rsidP="003E56D8">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w:t>
            </w:r>
            <w:r w:rsidR="003E56D8">
              <w:rPr>
                <w:rFonts w:asciiTheme="majorEastAsia" w:eastAsiaTheme="majorEastAsia" w:hAnsiTheme="majorEastAsia" w:hint="eastAsia"/>
                <w:snapToGrid w:val="0"/>
                <w:color w:val="000000"/>
                <w:sz w:val="22"/>
                <w:szCs w:val="21"/>
                <w:highlight w:val="yellow"/>
              </w:rPr>
              <w:t>22</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3E56D8"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3E56D8">
        <w:rPr>
          <w:rFonts w:ascii="宋体" w:eastAsia="宋体" w:hAnsi="宋体" w:hint="eastAsia"/>
          <w:snapToGrid w:val="0"/>
          <w:color w:val="000000"/>
          <w:sz w:val="21"/>
          <w:szCs w:val="21"/>
        </w:rPr>
        <w:t>南方富时中国 A50</w:t>
      </w:r>
      <w:r w:rsidR="00E46D98">
        <w:rPr>
          <w:rFonts w:ascii="宋体" w:eastAsia="宋体" w:hAnsi="宋体" w:hint="eastAsia"/>
          <w:snapToGrid w:val="0"/>
          <w:color w:val="000000"/>
          <w:sz w:val="21"/>
          <w:szCs w:val="21"/>
        </w:rPr>
        <w:t>是一只在香港注册的ETF。</w:t>
      </w:r>
      <w:r w:rsidR="008E0447" w:rsidRPr="008E0447">
        <w:rPr>
          <w:rFonts w:ascii="宋体" w:eastAsia="宋体" w:hAnsi="宋体" w:hint="eastAsia"/>
          <w:snapToGrid w:val="0"/>
          <w:color w:val="000000"/>
          <w:sz w:val="21"/>
          <w:szCs w:val="21"/>
        </w:rPr>
        <w:t>南方富时中国A50 ETF投资目标为提供紧贴富时中国A50指数表现的投资回报（扣除费用及开支前）。相关指数由在上海证券交易所或深圳证券交</w:t>
      </w:r>
      <w:r w:rsidR="008E0447" w:rsidRPr="008E0447">
        <w:rPr>
          <w:rFonts w:ascii="宋体" w:eastAsia="宋体" w:hAnsi="宋体" w:hint="eastAsia"/>
          <w:snapToGrid w:val="0"/>
          <w:color w:val="000000"/>
          <w:sz w:val="21"/>
          <w:szCs w:val="21"/>
        </w:rPr>
        <w:lastRenderedPageBreak/>
        <w:t>易所上市</w:t>
      </w:r>
      <w:r w:rsidR="00FF386F">
        <w:rPr>
          <w:rFonts w:ascii="宋体" w:eastAsia="宋体" w:hAnsi="宋体" w:hint="eastAsia"/>
          <w:snapToGrid w:val="0"/>
          <w:color w:val="000000"/>
          <w:sz w:val="21"/>
          <w:szCs w:val="21"/>
        </w:rPr>
        <w:t>、</w:t>
      </w:r>
      <w:r w:rsidR="008E0447" w:rsidRPr="008E0447">
        <w:rPr>
          <w:rFonts w:ascii="宋体" w:eastAsia="宋体" w:hAnsi="宋体" w:hint="eastAsia"/>
          <w:snapToGrid w:val="0"/>
          <w:color w:val="000000"/>
          <w:sz w:val="21"/>
          <w:szCs w:val="21"/>
        </w:rPr>
        <w:t>中国总市值最大的50家A股公司组成。</w:t>
      </w:r>
      <w:r w:rsidR="00F87A1F" w:rsidRPr="000D2FD8">
        <w:rPr>
          <w:rFonts w:ascii="宋体" w:eastAsia="宋体" w:hAnsi="宋体"/>
          <w:snapToGrid w:val="0"/>
          <w:color w:val="000000"/>
          <w:sz w:val="21"/>
          <w:szCs w:val="21"/>
        </w:rPr>
        <w:t>投资者可登录</w:t>
      </w:r>
      <w:hyperlink r:id="rId7" w:history="1">
        <w:r w:rsidR="00F87A1F" w:rsidRPr="000D2FD8">
          <w:rPr>
            <w:rFonts w:eastAsia="宋体"/>
            <w:snapToGrid w:val="0"/>
            <w:color w:val="000000"/>
            <w:sz w:val="21"/>
            <w:szCs w:val="21"/>
          </w:rPr>
          <w:t>http://</w:t>
        </w:r>
        <w:r w:rsidR="00F87A1F" w:rsidRPr="000D2FD8">
          <w:rPr>
            <w:rFonts w:eastAsia="宋体" w:hint="eastAsia"/>
            <w:snapToGrid w:val="0"/>
            <w:color w:val="000000"/>
            <w:sz w:val="21"/>
            <w:szCs w:val="21"/>
          </w:rPr>
          <w:t>www.bloomberg.com</w:t>
        </w:r>
        <w:r w:rsidR="00F87A1F" w:rsidRPr="000D2FD8">
          <w:rPr>
            <w:rFonts w:eastAsia="宋体"/>
            <w:snapToGrid w:val="0"/>
            <w:color w:val="000000"/>
            <w:sz w:val="21"/>
            <w:szCs w:val="21"/>
          </w:rPr>
          <w:t>/</w:t>
        </w:r>
      </w:hyperlink>
      <w:r w:rsidR="00F87A1F" w:rsidRPr="000D2FD8">
        <w:rPr>
          <w:rFonts w:ascii="宋体" w:eastAsia="宋体" w:hAnsi="宋体"/>
          <w:snapToGrid w:val="0"/>
          <w:color w:val="000000"/>
          <w:sz w:val="21"/>
          <w:szCs w:val="21"/>
        </w:rPr>
        <w:t>查阅</w:t>
      </w:r>
      <w:r w:rsidR="00F87A1F" w:rsidRPr="000D2FD8">
        <w:rPr>
          <w:rFonts w:ascii="宋体" w:eastAsia="宋体" w:hAnsi="宋体" w:hint="eastAsia"/>
          <w:snapToGrid w:val="0"/>
          <w:color w:val="000000"/>
          <w:sz w:val="21"/>
          <w:szCs w:val="21"/>
        </w:rPr>
        <w:t>挂钩</w:t>
      </w:r>
      <w:r w:rsidR="00576EAB">
        <w:rPr>
          <w:rFonts w:ascii="宋体" w:eastAsia="宋体" w:hAnsi="宋体" w:hint="eastAsia"/>
          <w:snapToGrid w:val="0"/>
          <w:color w:val="000000"/>
          <w:sz w:val="21"/>
          <w:szCs w:val="21"/>
        </w:rPr>
        <w:t>挂钩标的</w:t>
      </w:r>
      <w:r w:rsidR="00F87A1F" w:rsidRPr="000D2FD8">
        <w:rPr>
          <w:rFonts w:ascii="宋体" w:eastAsia="宋体" w:hAnsi="宋体" w:hint="eastAsia"/>
          <w:snapToGrid w:val="0"/>
          <w:color w:val="000000"/>
          <w:sz w:val="21"/>
          <w:szCs w:val="21"/>
        </w:rPr>
        <w:t>的表现。</w:t>
      </w:r>
      <w:r w:rsidR="005B00F3">
        <w:rPr>
          <w:rFonts w:ascii="宋体" w:eastAsia="宋体" w:hAnsi="宋体" w:hint="eastAsia"/>
          <w:snapToGrid w:val="0"/>
          <w:color w:val="000000"/>
          <w:sz w:val="21"/>
          <w:szCs w:val="21"/>
        </w:rPr>
        <w:t>平安银行</w:t>
      </w:r>
      <w:r w:rsidR="00F87A1F" w:rsidRPr="000D2FD8">
        <w:rPr>
          <w:rFonts w:ascii="宋体" w:eastAsia="宋体" w:hAnsi="宋体"/>
          <w:snapToGrid w:val="0"/>
          <w:color w:val="000000"/>
          <w:sz w:val="21"/>
          <w:szCs w:val="21"/>
        </w:rPr>
        <w:t>对</w:t>
      </w:r>
      <w:r w:rsidR="00F87A1F" w:rsidRPr="000D2FD8">
        <w:rPr>
          <w:rFonts w:ascii="宋体" w:eastAsia="宋体" w:hAnsi="宋体" w:hint="eastAsia"/>
          <w:snapToGrid w:val="0"/>
          <w:color w:val="000000"/>
          <w:sz w:val="21"/>
          <w:szCs w:val="21"/>
        </w:rPr>
        <w:t>上述系统</w:t>
      </w:r>
      <w:r w:rsidR="00F87A1F" w:rsidRPr="000D2FD8">
        <w:rPr>
          <w:rFonts w:ascii="宋体" w:eastAsia="宋体" w:hAnsi="宋体"/>
          <w:snapToGrid w:val="0"/>
          <w:color w:val="000000"/>
          <w:sz w:val="21"/>
          <w:szCs w:val="21"/>
        </w:rPr>
        <w:t>信息的准确性不承担任何责任。</w:t>
      </w:r>
    </w:p>
    <w:p w:rsidR="00F87A1F" w:rsidRPr="000D2FD8" w:rsidRDefault="00F87A1F" w:rsidP="00E30CA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576EAB">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E46D98" w:rsidRPr="00E30CAA"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8E0447">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w:t>
      </w:r>
      <w:r w:rsidRPr="00E30CAA">
        <w:rPr>
          <w:rFonts w:ascii="宋体" w:eastAsia="宋体" w:hAnsi="宋体" w:hint="eastAsia"/>
          <w:snapToGrid w:val="0"/>
          <w:color w:val="000000"/>
          <w:sz w:val="21"/>
          <w:szCs w:val="21"/>
        </w:rPr>
        <w:t>收盘价格：指</w:t>
      </w:r>
      <w:r>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p>
    <w:p w:rsidR="00E46D98" w:rsidRDefault="00E46D98" w:rsidP="00E46D98">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w:t>
      </w:r>
      <w:r w:rsidR="008E0447">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w:t>
      </w:r>
      <w:r w:rsidR="003E56D8">
        <w:rPr>
          <w:rFonts w:ascii="宋体" w:eastAsia="宋体" w:hAnsi="宋体" w:hint="eastAsia"/>
          <w:snapToGrid w:val="0"/>
          <w:color w:val="000000"/>
          <w:sz w:val="21"/>
          <w:szCs w:val="21"/>
        </w:rPr>
        <w:t>初始</w:t>
      </w:r>
      <w:r w:rsidRPr="009323FD">
        <w:rPr>
          <w:rFonts w:ascii="宋体" w:eastAsia="宋体" w:hAnsi="宋体" w:hint="eastAsia"/>
          <w:snapToGrid w:val="0"/>
          <w:color w:val="000000"/>
          <w:sz w:val="21"/>
          <w:szCs w:val="21"/>
        </w:rPr>
        <w:t>价格：</w:t>
      </w:r>
      <w:r w:rsidR="00D84C15" w:rsidRPr="00E30CAA">
        <w:rPr>
          <w:rFonts w:ascii="宋体" w:eastAsia="宋体" w:hAnsi="宋体" w:hint="eastAsia"/>
          <w:snapToGrid w:val="0"/>
          <w:color w:val="000000"/>
          <w:sz w:val="21"/>
          <w:szCs w:val="21"/>
        </w:rPr>
        <w:t>指</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w:t>
      </w:r>
      <w:r w:rsidR="00AF736C">
        <w:rPr>
          <w:rFonts w:ascii="宋体" w:eastAsia="宋体" w:hAnsi="宋体" w:hint="eastAsia"/>
          <w:snapToGrid w:val="0"/>
          <w:color w:val="000000"/>
          <w:sz w:val="21"/>
          <w:szCs w:val="21"/>
        </w:rPr>
        <w:t>该</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p>
    <w:p w:rsidR="00AF736C" w:rsidRDefault="00AF736C" w:rsidP="00AF736C">
      <w:pPr>
        <w:adjustRightInd w:val="0"/>
        <w:snapToGrid w:val="0"/>
        <w:spacing w:line="440" w:lineRule="exact"/>
        <w:ind w:firstLineChars="250" w:firstLine="525"/>
        <w:textAlignment w:val="center"/>
        <w:rPr>
          <w:rFonts w:ascii="宋体" w:eastAsia="宋体" w:hAnsi="宋体"/>
          <w:sz w:val="21"/>
          <w:szCs w:val="21"/>
        </w:rPr>
      </w:pPr>
      <w:r>
        <w:rPr>
          <w:rFonts w:ascii="宋体" w:eastAsia="宋体" w:hAnsi="宋体" w:hint="eastAsia"/>
          <w:sz w:val="21"/>
          <w:szCs w:val="21"/>
        </w:rPr>
        <w:t>(3) 最终价格：</w:t>
      </w:r>
      <w:r w:rsidR="00D84C15" w:rsidRPr="00E30CAA">
        <w:rPr>
          <w:rFonts w:ascii="宋体" w:eastAsia="宋体" w:hAnsi="宋体" w:hint="eastAsia"/>
          <w:snapToGrid w:val="0"/>
          <w:color w:val="000000"/>
          <w:sz w:val="21"/>
          <w:szCs w:val="21"/>
        </w:rPr>
        <w:t>指</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w:t>
      </w:r>
      <w:r w:rsidRPr="00C725C6">
        <w:rPr>
          <w:rFonts w:ascii="宋体" w:eastAsia="宋体" w:hAnsi="宋体" w:hint="eastAsia"/>
          <w:snapToGrid w:val="0"/>
          <w:color w:val="000000"/>
          <w:sz w:val="21"/>
          <w:szCs w:val="21"/>
          <w:highlight w:val="yellow"/>
        </w:rPr>
        <w:t>2014年</w:t>
      </w:r>
      <w:r w:rsidR="00DF37D1">
        <w:rPr>
          <w:rFonts w:ascii="宋体" w:eastAsia="宋体" w:hAnsi="宋体" w:hint="eastAsia"/>
          <w:snapToGrid w:val="0"/>
          <w:color w:val="000000"/>
          <w:sz w:val="21"/>
          <w:szCs w:val="21"/>
          <w:highlight w:val="yellow"/>
        </w:rPr>
        <w:t>12</w:t>
      </w:r>
      <w:r w:rsidRPr="00C725C6">
        <w:rPr>
          <w:rFonts w:ascii="宋体" w:eastAsia="宋体" w:hAnsi="宋体" w:hint="eastAsia"/>
          <w:snapToGrid w:val="0"/>
          <w:color w:val="000000"/>
          <w:sz w:val="21"/>
          <w:szCs w:val="21"/>
          <w:highlight w:val="yellow"/>
        </w:rPr>
        <w:t>月</w:t>
      </w:r>
      <w:r w:rsidR="00DF37D1">
        <w:rPr>
          <w:rFonts w:ascii="宋体" w:eastAsia="宋体" w:hAnsi="宋体" w:hint="eastAsia"/>
          <w:snapToGrid w:val="0"/>
          <w:color w:val="000000"/>
          <w:sz w:val="21"/>
          <w:szCs w:val="21"/>
          <w:highlight w:val="yellow"/>
        </w:rPr>
        <w:t>11</w:t>
      </w:r>
      <w:r w:rsidRPr="00C725C6">
        <w:rPr>
          <w:rFonts w:ascii="宋体" w:eastAsia="宋体" w:hAnsi="宋体" w:hint="eastAsia"/>
          <w:snapToGrid w:val="0"/>
          <w:color w:val="000000"/>
          <w:sz w:val="21"/>
          <w:szCs w:val="21"/>
          <w:highlight w:val="yellow"/>
        </w:rPr>
        <w:t>日</w:t>
      </w:r>
      <w:r w:rsidRPr="009323FD">
        <w:rPr>
          <w:rFonts w:ascii="宋体" w:eastAsia="宋体" w:hAnsi="宋体" w:hint="eastAsia"/>
          <w:snapToGrid w:val="0"/>
          <w:color w:val="000000"/>
          <w:sz w:val="21"/>
          <w:szCs w:val="21"/>
        </w:rPr>
        <w:t>的收盘价格，如果</w:t>
      </w:r>
      <w:r>
        <w:rPr>
          <w:rFonts w:ascii="宋体" w:eastAsia="宋体" w:hAnsi="宋体" w:hint="eastAsia"/>
          <w:snapToGrid w:val="0"/>
          <w:color w:val="000000"/>
          <w:sz w:val="21"/>
          <w:szCs w:val="21"/>
        </w:rPr>
        <w:t>该</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p>
    <w:p w:rsidR="00E177BF" w:rsidRPr="009323FD" w:rsidRDefault="00E177BF" w:rsidP="00E46D98">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Pr>
          <w:rFonts w:ascii="宋体" w:eastAsia="宋体" w:hAnsi="宋体" w:hint="eastAsia"/>
          <w:sz w:val="21"/>
          <w:szCs w:val="21"/>
        </w:rPr>
        <w:t>3</w:t>
      </w:r>
      <w:r w:rsidRPr="009323FD">
        <w:rPr>
          <w:rFonts w:ascii="宋体" w:eastAsia="宋体" w:hAnsi="宋体" w:hint="eastAsia"/>
          <w:sz w:val="21"/>
          <w:szCs w:val="21"/>
        </w:rPr>
        <w:t>）</w:t>
      </w:r>
      <w:r>
        <w:rPr>
          <w:rFonts w:ascii="宋体" w:eastAsia="宋体" w:hAnsi="宋体" w:hint="eastAsia"/>
          <w:sz w:val="21"/>
          <w:szCs w:val="21"/>
        </w:rPr>
        <w:t>敲出事件观察频率：每</w:t>
      </w:r>
      <w:r w:rsidR="00133D84">
        <w:rPr>
          <w:rFonts w:ascii="宋体" w:eastAsia="宋体" w:hAnsi="宋体" w:hint="eastAsia"/>
          <w:sz w:val="21"/>
          <w:szCs w:val="21"/>
        </w:rPr>
        <w:t>日</w:t>
      </w:r>
      <w:r>
        <w:rPr>
          <w:rFonts w:ascii="宋体" w:eastAsia="宋体" w:hAnsi="宋体" w:hint="eastAsia"/>
          <w:sz w:val="21"/>
          <w:szCs w:val="21"/>
        </w:rPr>
        <w:t>观察</w:t>
      </w:r>
      <w:r w:rsidR="008B54BB">
        <w:rPr>
          <w:rFonts w:ascii="宋体" w:eastAsia="宋体" w:hAnsi="宋体" w:hint="eastAsia"/>
          <w:sz w:val="21"/>
          <w:szCs w:val="21"/>
        </w:rPr>
        <w:t>；</w:t>
      </w:r>
    </w:p>
    <w:p w:rsidR="00E46D98" w:rsidRDefault="00E46D98" w:rsidP="001E5E5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E177BF">
        <w:rPr>
          <w:rFonts w:ascii="宋体" w:eastAsia="宋体" w:hAnsi="宋体" w:hint="eastAsia"/>
          <w:sz w:val="21"/>
          <w:szCs w:val="21"/>
        </w:rPr>
        <w:t>4</w:t>
      </w:r>
      <w:r w:rsidRPr="009323FD">
        <w:rPr>
          <w:rFonts w:ascii="宋体" w:eastAsia="宋体" w:hAnsi="宋体" w:hint="eastAsia"/>
          <w:sz w:val="21"/>
          <w:szCs w:val="21"/>
        </w:rPr>
        <w:t>）</w:t>
      </w:r>
      <w:r w:rsidR="00133D84">
        <w:rPr>
          <w:rFonts w:ascii="宋体" w:eastAsia="宋体" w:hAnsi="宋体" w:hint="eastAsia"/>
          <w:sz w:val="21"/>
          <w:szCs w:val="21"/>
        </w:rPr>
        <w:t>敲出事件</w:t>
      </w:r>
      <w:r w:rsidR="00133D84">
        <w:rPr>
          <w:rFonts w:ascii="宋体" w:eastAsia="宋体" w:hAnsi="宋体" w:hint="eastAsia"/>
          <w:snapToGrid w:val="0"/>
          <w:color w:val="000000"/>
          <w:sz w:val="21"/>
          <w:szCs w:val="21"/>
        </w:rPr>
        <w:t>观察期</w:t>
      </w:r>
      <w:r w:rsidR="001E5E55">
        <w:rPr>
          <w:rFonts w:ascii="宋体" w:eastAsia="宋体" w:hAnsi="宋体" w:hint="eastAsia"/>
          <w:snapToGrid w:val="0"/>
          <w:color w:val="000000"/>
          <w:sz w:val="21"/>
          <w:szCs w:val="21"/>
        </w:rPr>
        <w:t>及</w:t>
      </w:r>
      <w:r w:rsidR="005008D5">
        <w:rPr>
          <w:rFonts w:ascii="宋体" w:eastAsia="宋体" w:hAnsi="宋体" w:hint="eastAsia"/>
          <w:sz w:val="21"/>
          <w:szCs w:val="21"/>
        </w:rPr>
        <w:t>提前终止日</w:t>
      </w:r>
      <w:r w:rsidR="003E56D8">
        <w:rPr>
          <w:rFonts w:ascii="宋体" w:eastAsia="宋体" w:hAnsi="宋体" w:hint="eastAsia"/>
          <w:sz w:val="21"/>
          <w:szCs w:val="21"/>
        </w:rPr>
        <w:t>设置</w:t>
      </w:r>
      <w:r>
        <w:rPr>
          <w:rFonts w:ascii="宋体" w:eastAsia="宋体" w:hAnsi="宋体" w:hint="eastAsia"/>
          <w:sz w:val="21"/>
          <w:szCs w:val="21"/>
        </w:rPr>
        <w:t>：</w:t>
      </w:r>
      <w:r w:rsidR="00E177BF">
        <w:rPr>
          <w:rFonts w:ascii="宋体" w:eastAsia="宋体" w:hAnsi="宋体"/>
          <w:sz w:val="21"/>
          <w:szCs w:val="21"/>
        </w:rPr>
        <w:t xml:space="preserve"> </w:t>
      </w:r>
    </w:p>
    <w:tbl>
      <w:tblPr>
        <w:tblW w:w="9314" w:type="dxa"/>
        <w:jc w:val="center"/>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1"/>
        <w:gridCol w:w="2041"/>
        <w:gridCol w:w="2176"/>
        <w:gridCol w:w="1906"/>
      </w:tblGrid>
      <w:tr w:rsidR="00494ADB" w:rsidRPr="009323FD" w:rsidTr="00494ADB">
        <w:trPr>
          <w:trHeight w:val="308"/>
          <w:jc w:val="center"/>
        </w:trPr>
        <w:tc>
          <w:tcPr>
            <w:tcW w:w="3191" w:type="dxa"/>
          </w:tcPr>
          <w:p w:rsidR="00494ADB" w:rsidRPr="00CE6B8D" w:rsidRDefault="00494ADB" w:rsidP="0068194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敲出</w:t>
            </w:r>
            <w:r w:rsidRPr="00CE6B8D">
              <w:rPr>
                <w:rFonts w:ascii="宋体" w:eastAsia="宋体" w:hAnsi="宋体" w:hint="eastAsia"/>
                <w:snapToGrid w:val="0"/>
                <w:color w:val="000000"/>
                <w:sz w:val="21"/>
                <w:szCs w:val="21"/>
              </w:rPr>
              <w:t>事件观察</w:t>
            </w:r>
            <w:r w:rsidR="00133D84">
              <w:rPr>
                <w:rFonts w:ascii="宋体" w:eastAsia="宋体" w:hAnsi="宋体" w:hint="eastAsia"/>
                <w:snapToGrid w:val="0"/>
                <w:color w:val="000000"/>
                <w:sz w:val="21"/>
                <w:szCs w:val="21"/>
              </w:rPr>
              <w:t>期</w:t>
            </w:r>
            <w:r w:rsidRPr="00CE6B8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k</w:t>
            </w:r>
            <w:r w:rsidRPr="00CE6B8D">
              <w:rPr>
                <w:rFonts w:ascii="宋体" w:eastAsia="宋体" w:hAnsi="宋体" w:hint="eastAsia"/>
                <w:snapToGrid w:val="0"/>
                <w:color w:val="000000"/>
                <w:sz w:val="21"/>
                <w:szCs w:val="21"/>
              </w:rPr>
              <w:t xml:space="preserve"> = 1</w:t>
            </w:r>
            <w:r w:rsidR="00A324B8">
              <w:rPr>
                <w:rFonts w:ascii="宋体" w:eastAsia="宋体" w:hAnsi="宋体" w:hint="eastAsia"/>
                <w:snapToGrid w:val="0"/>
                <w:color w:val="000000"/>
                <w:sz w:val="21"/>
                <w:szCs w:val="21"/>
              </w:rPr>
              <w:t>-</w:t>
            </w:r>
            <w:r w:rsidR="00133D84">
              <w:rPr>
                <w:rFonts w:ascii="宋体" w:eastAsia="宋体" w:hAnsi="宋体" w:hint="eastAsia"/>
                <w:snapToGrid w:val="0"/>
                <w:color w:val="000000"/>
                <w:sz w:val="21"/>
                <w:szCs w:val="21"/>
              </w:rPr>
              <w:t>4</w:t>
            </w:r>
            <w:r w:rsidRPr="00CE6B8D">
              <w:rPr>
                <w:rFonts w:ascii="宋体" w:eastAsia="宋体" w:hAnsi="宋体" w:hint="eastAsia"/>
                <w:snapToGrid w:val="0"/>
                <w:color w:val="000000"/>
                <w:sz w:val="21"/>
                <w:szCs w:val="21"/>
              </w:rPr>
              <w:t>）</w:t>
            </w:r>
          </w:p>
        </w:tc>
        <w:tc>
          <w:tcPr>
            <w:tcW w:w="2041" w:type="dxa"/>
          </w:tcPr>
          <w:p w:rsidR="00494ADB" w:rsidRPr="00CE6B8D" w:rsidRDefault="00494ADB" w:rsidP="00681943">
            <w:pPr>
              <w:spacing w:beforeLines="20" w:line="0" w:lineRule="atLeast"/>
              <w:jc w:val="center"/>
              <w:rPr>
                <w:rFonts w:ascii="宋体" w:eastAsia="宋体" w:hAnsi="宋体"/>
                <w:snapToGrid w:val="0"/>
                <w:color w:val="000000"/>
                <w:sz w:val="21"/>
                <w:szCs w:val="21"/>
              </w:rPr>
            </w:pPr>
          </w:p>
        </w:tc>
        <w:tc>
          <w:tcPr>
            <w:tcW w:w="2176" w:type="dxa"/>
          </w:tcPr>
          <w:p w:rsidR="00494ADB" w:rsidRPr="00CE6B8D" w:rsidRDefault="00494ADB" w:rsidP="00681943">
            <w:pPr>
              <w:spacing w:beforeLines="20" w:line="0" w:lineRule="atLeast"/>
              <w:rPr>
                <w:rFonts w:ascii="宋体" w:eastAsia="宋体" w:hAnsi="宋体"/>
                <w:snapToGrid w:val="0"/>
                <w:color w:val="000000"/>
                <w:sz w:val="21"/>
                <w:szCs w:val="21"/>
              </w:rPr>
            </w:pPr>
            <w:r>
              <w:rPr>
                <w:rFonts w:ascii="宋体" w:eastAsia="宋体" w:hAnsi="宋体" w:hint="eastAsia"/>
                <w:snapToGrid w:val="0"/>
                <w:color w:val="000000"/>
                <w:sz w:val="21"/>
                <w:szCs w:val="21"/>
              </w:rPr>
              <w:t>提前终止日（i=1</w:t>
            </w:r>
            <w:r w:rsidR="00A324B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p>
        </w:tc>
        <w:tc>
          <w:tcPr>
            <w:tcW w:w="1906" w:type="dxa"/>
          </w:tcPr>
          <w:p w:rsidR="00494ADB" w:rsidRPr="00CE6B8D" w:rsidRDefault="00494ADB" w:rsidP="00681943">
            <w:pPr>
              <w:spacing w:beforeLines="20" w:line="0" w:lineRule="atLeast"/>
              <w:jc w:val="center"/>
              <w:rPr>
                <w:rFonts w:ascii="宋体" w:eastAsia="宋体" w:hAnsi="宋体"/>
                <w:snapToGrid w:val="0"/>
                <w:color w:val="000000"/>
                <w:sz w:val="21"/>
                <w:szCs w:val="21"/>
              </w:rPr>
            </w:pPr>
          </w:p>
        </w:tc>
      </w:tr>
      <w:tr w:rsidR="00133D84" w:rsidRPr="009323FD" w:rsidTr="00CA6962">
        <w:trPr>
          <w:trHeight w:val="956"/>
          <w:jc w:val="center"/>
        </w:trPr>
        <w:tc>
          <w:tcPr>
            <w:tcW w:w="3191" w:type="dxa"/>
          </w:tcPr>
          <w:p w:rsidR="00133D84" w:rsidRDefault="00133D84" w:rsidP="001E5E55">
            <w:pPr>
              <w:jc w:val="center"/>
              <w:rPr>
                <w:rFonts w:ascii="宋体" w:eastAsia="宋体" w:hAnsi="宋体"/>
                <w:sz w:val="21"/>
                <w:szCs w:val="21"/>
              </w:rPr>
            </w:pPr>
          </w:p>
          <w:p w:rsidR="001E5E55" w:rsidRPr="00133D84" w:rsidRDefault="000456EC" w:rsidP="001E5E55">
            <w:pPr>
              <w:jc w:val="center"/>
              <w:rPr>
                <w:rFonts w:ascii="宋体" w:eastAsia="宋体" w:hAnsi="宋体"/>
                <w:sz w:val="21"/>
                <w:szCs w:val="21"/>
              </w:rPr>
            </w:pPr>
            <w:r>
              <w:rPr>
                <w:rFonts w:ascii="宋体" w:eastAsia="宋体" w:hAnsi="宋体" w:hint="eastAsia"/>
                <w:snapToGrid w:val="0"/>
                <w:color w:val="000000"/>
                <w:sz w:val="21"/>
                <w:szCs w:val="21"/>
              </w:rPr>
              <w:t>敲出</w:t>
            </w:r>
            <w:r w:rsidRPr="00CE6B8D">
              <w:rPr>
                <w:rFonts w:ascii="宋体" w:eastAsia="宋体" w:hAnsi="宋体" w:hint="eastAsia"/>
                <w:snapToGrid w:val="0"/>
                <w:color w:val="000000"/>
                <w:sz w:val="21"/>
                <w:szCs w:val="21"/>
              </w:rPr>
              <w:t>事件</w:t>
            </w:r>
            <w:r w:rsidR="001E5E55" w:rsidRPr="00133D84">
              <w:rPr>
                <w:rFonts w:ascii="宋体" w:eastAsia="宋体" w:hAnsi="宋体" w:hint="eastAsia"/>
                <w:sz w:val="21"/>
                <w:szCs w:val="21"/>
              </w:rPr>
              <w:t>观察</w:t>
            </w:r>
            <w:r w:rsidR="001E5E55">
              <w:rPr>
                <w:rFonts w:ascii="宋体" w:eastAsia="宋体" w:hAnsi="宋体" w:hint="eastAsia"/>
                <w:sz w:val="21"/>
                <w:szCs w:val="21"/>
              </w:rPr>
              <w:t>期</w:t>
            </w:r>
            <w:r w:rsidR="001E5E55" w:rsidRPr="00133D84">
              <w:rPr>
                <w:rFonts w:ascii="宋体" w:eastAsia="宋体" w:hAnsi="宋体" w:hint="eastAsia"/>
                <w:sz w:val="21"/>
                <w:szCs w:val="21"/>
              </w:rPr>
              <w:t>（1）</w:t>
            </w:r>
          </w:p>
          <w:p w:rsidR="001E5E55" w:rsidRPr="00133D84" w:rsidRDefault="001E5E55" w:rsidP="001E5E55">
            <w:pPr>
              <w:jc w:val="center"/>
              <w:rPr>
                <w:rFonts w:ascii="宋体" w:eastAsia="宋体" w:hAnsi="宋体"/>
                <w:sz w:val="21"/>
                <w:szCs w:val="21"/>
              </w:rPr>
            </w:pPr>
          </w:p>
        </w:tc>
        <w:tc>
          <w:tcPr>
            <w:tcW w:w="2041" w:type="dxa"/>
            <w:vAlign w:val="center"/>
          </w:tcPr>
          <w:p w:rsidR="00133D84" w:rsidRPr="002D60A1" w:rsidRDefault="00133D84" w:rsidP="00DF37D1">
            <w:pPr>
              <w:jc w:val="center"/>
              <w:rPr>
                <w:rFonts w:ascii="宋体" w:eastAsia="宋体" w:hAnsi="宋体"/>
                <w:sz w:val="21"/>
                <w:szCs w:val="21"/>
              </w:rPr>
            </w:pPr>
            <w:r>
              <w:rPr>
                <w:rFonts w:ascii="宋体" w:eastAsia="宋体" w:hAnsi="宋体" w:hint="eastAsia"/>
                <w:sz w:val="21"/>
                <w:szCs w:val="21"/>
              </w:rPr>
              <w:t>201</w:t>
            </w:r>
            <w:r w:rsidR="00DF37D1">
              <w:rPr>
                <w:rFonts w:ascii="宋体" w:eastAsia="宋体" w:hAnsi="宋体" w:hint="eastAsia"/>
                <w:sz w:val="21"/>
                <w:szCs w:val="21"/>
              </w:rPr>
              <w:t>4</w:t>
            </w:r>
            <w:r>
              <w:rPr>
                <w:rFonts w:ascii="宋体" w:eastAsia="宋体" w:hAnsi="宋体" w:hint="eastAsia"/>
                <w:sz w:val="21"/>
                <w:szCs w:val="21"/>
              </w:rPr>
              <w:t>年</w:t>
            </w:r>
            <w:r w:rsidR="00DF37D1">
              <w:rPr>
                <w:rFonts w:ascii="宋体" w:eastAsia="宋体" w:hAnsi="宋体" w:hint="eastAsia"/>
                <w:sz w:val="21"/>
                <w:szCs w:val="21"/>
              </w:rPr>
              <w:t>1</w:t>
            </w:r>
            <w:r>
              <w:rPr>
                <w:rFonts w:ascii="宋体" w:eastAsia="宋体" w:hAnsi="宋体" w:hint="eastAsia"/>
                <w:sz w:val="21"/>
                <w:szCs w:val="21"/>
              </w:rPr>
              <w:t>月</w:t>
            </w:r>
            <w:r w:rsidR="00DF37D1">
              <w:rPr>
                <w:rFonts w:ascii="宋体" w:eastAsia="宋体" w:hAnsi="宋体" w:hint="eastAsia"/>
                <w:sz w:val="21"/>
                <w:szCs w:val="21"/>
              </w:rPr>
              <w:t>14</w:t>
            </w:r>
            <w:r>
              <w:rPr>
                <w:rFonts w:ascii="宋体" w:eastAsia="宋体" w:hAnsi="宋体" w:hint="eastAsia"/>
                <w:sz w:val="21"/>
                <w:szCs w:val="21"/>
              </w:rPr>
              <w:t>日</w:t>
            </w:r>
            <w:r w:rsidR="001E5E55">
              <w:rPr>
                <w:rFonts w:ascii="宋体" w:eastAsia="宋体" w:hAnsi="宋体" w:hint="eastAsia"/>
                <w:sz w:val="21"/>
                <w:szCs w:val="21"/>
              </w:rPr>
              <w:t>至2014年</w:t>
            </w:r>
            <w:r w:rsidR="00DF37D1">
              <w:rPr>
                <w:rFonts w:ascii="宋体" w:eastAsia="宋体" w:hAnsi="宋体" w:hint="eastAsia"/>
                <w:sz w:val="21"/>
                <w:szCs w:val="21"/>
              </w:rPr>
              <w:t>3</w:t>
            </w:r>
            <w:r w:rsidR="001E5E55">
              <w:rPr>
                <w:rFonts w:ascii="宋体" w:eastAsia="宋体" w:hAnsi="宋体" w:hint="eastAsia"/>
                <w:sz w:val="21"/>
                <w:szCs w:val="21"/>
              </w:rPr>
              <w:t>月</w:t>
            </w:r>
            <w:r w:rsidR="00DF37D1">
              <w:rPr>
                <w:rFonts w:ascii="宋体" w:eastAsia="宋体" w:hAnsi="宋体" w:hint="eastAsia"/>
                <w:sz w:val="21"/>
                <w:szCs w:val="21"/>
              </w:rPr>
              <w:t>13</w:t>
            </w:r>
            <w:r w:rsidR="001E5E55">
              <w:rPr>
                <w:rFonts w:ascii="宋体" w:eastAsia="宋体" w:hAnsi="宋体" w:hint="eastAsia"/>
                <w:sz w:val="21"/>
                <w:szCs w:val="21"/>
              </w:rPr>
              <w:t>日</w:t>
            </w:r>
          </w:p>
        </w:tc>
        <w:tc>
          <w:tcPr>
            <w:tcW w:w="2176" w:type="dxa"/>
          </w:tcPr>
          <w:p w:rsidR="00133D84" w:rsidRDefault="00133D84" w:rsidP="00681943">
            <w:pPr>
              <w:spacing w:beforeLines="20" w:line="0" w:lineRule="atLeast"/>
              <w:jc w:val="center"/>
              <w:rPr>
                <w:rFonts w:ascii="宋体" w:eastAsia="宋体" w:hAnsi="宋体"/>
                <w:snapToGrid w:val="0"/>
                <w:color w:val="000000"/>
                <w:sz w:val="21"/>
                <w:szCs w:val="21"/>
              </w:rPr>
            </w:pPr>
          </w:p>
          <w:p w:rsidR="00133D84" w:rsidRPr="00CE6B8D" w:rsidRDefault="00133D84" w:rsidP="0068194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提前终止日（1）</w:t>
            </w:r>
          </w:p>
        </w:tc>
        <w:tc>
          <w:tcPr>
            <w:tcW w:w="1906" w:type="dxa"/>
          </w:tcPr>
          <w:p w:rsidR="00133D84" w:rsidRDefault="00133D84" w:rsidP="00494ADB">
            <w:pPr>
              <w:jc w:val="center"/>
              <w:rPr>
                <w:rFonts w:asciiTheme="majorEastAsia" w:eastAsiaTheme="majorEastAsia" w:hAnsiTheme="majorEastAsia"/>
                <w:snapToGrid w:val="0"/>
                <w:color w:val="000000"/>
                <w:sz w:val="20"/>
                <w:szCs w:val="21"/>
              </w:rPr>
            </w:pPr>
          </w:p>
          <w:p w:rsidR="00133D84" w:rsidRPr="003E56D8" w:rsidRDefault="00133D84" w:rsidP="00DF37D1">
            <w:pPr>
              <w:jc w:val="center"/>
              <w:rPr>
                <w:rFonts w:asciiTheme="majorEastAsia" w:eastAsiaTheme="majorEastAsia" w:hAnsiTheme="majorEastAsia"/>
                <w:snapToGrid w:val="0"/>
                <w:color w:val="000000"/>
                <w:sz w:val="20"/>
                <w:szCs w:val="21"/>
              </w:rPr>
            </w:pPr>
            <w:r w:rsidRPr="003E56D8">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3E56D8">
              <w:rPr>
                <w:rFonts w:asciiTheme="majorEastAsia" w:eastAsiaTheme="majorEastAsia" w:hAnsiTheme="majorEastAsia" w:hint="eastAsia"/>
                <w:snapToGrid w:val="0"/>
                <w:color w:val="000000"/>
                <w:sz w:val="20"/>
                <w:szCs w:val="21"/>
              </w:rPr>
              <w:t>年</w:t>
            </w:r>
            <w:r w:rsidR="00DF37D1">
              <w:rPr>
                <w:rFonts w:asciiTheme="majorEastAsia" w:eastAsiaTheme="majorEastAsia" w:hAnsiTheme="majorEastAsia" w:hint="eastAsia"/>
                <w:snapToGrid w:val="0"/>
                <w:color w:val="000000"/>
                <w:sz w:val="20"/>
                <w:szCs w:val="21"/>
              </w:rPr>
              <w:t>3</w:t>
            </w:r>
            <w:r w:rsidRPr="003E56D8">
              <w:rPr>
                <w:rFonts w:asciiTheme="majorEastAsia" w:eastAsiaTheme="majorEastAsia" w:hAnsiTheme="majorEastAsia" w:hint="eastAsia"/>
                <w:snapToGrid w:val="0"/>
                <w:color w:val="000000"/>
                <w:sz w:val="20"/>
                <w:szCs w:val="21"/>
              </w:rPr>
              <w:t>月</w:t>
            </w:r>
            <w:r w:rsidR="00DF37D1">
              <w:rPr>
                <w:rFonts w:asciiTheme="majorEastAsia" w:eastAsiaTheme="majorEastAsia" w:hAnsiTheme="majorEastAsia" w:hint="eastAsia"/>
                <w:snapToGrid w:val="0"/>
                <w:color w:val="000000"/>
                <w:sz w:val="20"/>
                <w:szCs w:val="21"/>
              </w:rPr>
              <w:t>17</w:t>
            </w:r>
            <w:r w:rsidRPr="003E56D8">
              <w:rPr>
                <w:rFonts w:asciiTheme="majorEastAsia" w:eastAsiaTheme="majorEastAsia" w:hAnsiTheme="majorEastAsia" w:hint="eastAsia"/>
                <w:snapToGrid w:val="0"/>
                <w:color w:val="000000"/>
                <w:sz w:val="20"/>
                <w:szCs w:val="21"/>
              </w:rPr>
              <w:t>日</w:t>
            </w:r>
          </w:p>
        </w:tc>
      </w:tr>
      <w:tr w:rsidR="00133D84" w:rsidRPr="009323FD" w:rsidTr="0006533F">
        <w:trPr>
          <w:trHeight w:val="1023"/>
          <w:jc w:val="center"/>
        </w:trPr>
        <w:tc>
          <w:tcPr>
            <w:tcW w:w="3191" w:type="dxa"/>
          </w:tcPr>
          <w:p w:rsidR="00133D84" w:rsidRDefault="00133D84" w:rsidP="00681943">
            <w:pPr>
              <w:spacing w:beforeLines="20" w:line="0" w:lineRule="atLeast"/>
              <w:jc w:val="center"/>
              <w:rPr>
                <w:rFonts w:ascii="宋体" w:eastAsia="宋体" w:hAnsi="宋体"/>
                <w:snapToGrid w:val="0"/>
                <w:color w:val="000000"/>
                <w:sz w:val="21"/>
                <w:szCs w:val="21"/>
              </w:rPr>
            </w:pPr>
          </w:p>
          <w:p w:rsidR="001E5E55" w:rsidRPr="00CE6B8D" w:rsidDel="007C15CE" w:rsidRDefault="000456EC" w:rsidP="0068194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敲出</w:t>
            </w:r>
            <w:r w:rsidRPr="00CE6B8D">
              <w:rPr>
                <w:rFonts w:ascii="宋体" w:eastAsia="宋体" w:hAnsi="宋体" w:hint="eastAsia"/>
                <w:snapToGrid w:val="0"/>
                <w:color w:val="000000"/>
                <w:sz w:val="21"/>
                <w:szCs w:val="21"/>
              </w:rPr>
              <w:t>事件</w:t>
            </w:r>
            <w:r w:rsidR="001E5E55" w:rsidRPr="00CE6B8D">
              <w:rPr>
                <w:rFonts w:ascii="宋体" w:eastAsia="宋体" w:hAnsi="宋体" w:hint="eastAsia"/>
                <w:snapToGrid w:val="0"/>
                <w:color w:val="000000"/>
                <w:sz w:val="21"/>
                <w:szCs w:val="21"/>
              </w:rPr>
              <w:t>观察</w:t>
            </w:r>
            <w:r w:rsidR="001E5E55">
              <w:rPr>
                <w:rFonts w:ascii="宋体" w:eastAsia="宋体" w:hAnsi="宋体" w:hint="eastAsia"/>
                <w:sz w:val="21"/>
                <w:szCs w:val="21"/>
              </w:rPr>
              <w:t>期</w:t>
            </w:r>
            <w:r w:rsidR="001E5E55" w:rsidRPr="00CE6B8D">
              <w:rPr>
                <w:rFonts w:ascii="宋体" w:eastAsia="宋体" w:hAnsi="宋体" w:hint="eastAsia"/>
                <w:snapToGrid w:val="0"/>
                <w:color w:val="000000"/>
                <w:sz w:val="21"/>
                <w:szCs w:val="21"/>
              </w:rPr>
              <w:t>（</w:t>
            </w:r>
            <w:r w:rsidR="001E5E55">
              <w:rPr>
                <w:rFonts w:ascii="宋体" w:eastAsia="宋体" w:hAnsi="宋体" w:hint="eastAsia"/>
                <w:snapToGrid w:val="0"/>
                <w:color w:val="000000"/>
                <w:sz w:val="21"/>
                <w:szCs w:val="21"/>
              </w:rPr>
              <w:t>2</w:t>
            </w:r>
            <w:r w:rsidR="001E5E55" w:rsidRPr="00CE6B8D">
              <w:rPr>
                <w:rFonts w:ascii="宋体" w:eastAsia="宋体" w:hAnsi="宋体" w:hint="eastAsia"/>
                <w:snapToGrid w:val="0"/>
                <w:color w:val="000000"/>
                <w:sz w:val="21"/>
                <w:szCs w:val="21"/>
              </w:rPr>
              <w:t>）</w:t>
            </w:r>
          </w:p>
        </w:tc>
        <w:tc>
          <w:tcPr>
            <w:tcW w:w="2041" w:type="dxa"/>
            <w:vAlign w:val="center"/>
          </w:tcPr>
          <w:p w:rsidR="00133D84" w:rsidRPr="002D60A1" w:rsidRDefault="00133D84">
            <w:pPr>
              <w:jc w:val="center"/>
              <w:rPr>
                <w:rFonts w:ascii="宋体" w:eastAsia="宋体" w:hAnsi="宋体"/>
                <w:sz w:val="21"/>
                <w:szCs w:val="21"/>
              </w:rPr>
            </w:pPr>
            <w:r w:rsidRPr="002D60A1">
              <w:rPr>
                <w:rFonts w:ascii="宋体" w:eastAsia="宋体" w:hAnsi="宋体" w:hint="eastAsia"/>
                <w:sz w:val="21"/>
                <w:szCs w:val="21"/>
              </w:rPr>
              <w:t>2014年</w:t>
            </w:r>
            <w:r w:rsidR="00DF37D1">
              <w:rPr>
                <w:rFonts w:ascii="宋体" w:eastAsia="宋体" w:hAnsi="宋体" w:hint="eastAsia"/>
                <w:sz w:val="21"/>
                <w:szCs w:val="21"/>
              </w:rPr>
              <w:t>3</w:t>
            </w:r>
            <w:r w:rsidRPr="002D60A1">
              <w:rPr>
                <w:rFonts w:ascii="宋体" w:eastAsia="宋体" w:hAnsi="宋体" w:hint="eastAsia"/>
                <w:sz w:val="21"/>
                <w:szCs w:val="21"/>
              </w:rPr>
              <w:t>月</w:t>
            </w:r>
            <w:r w:rsidR="00DF37D1">
              <w:rPr>
                <w:rFonts w:ascii="宋体" w:eastAsia="宋体" w:hAnsi="宋体" w:hint="eastAsia"/>
                <w:sz w:val="21"/>
                <w:szCs w:val="21"/>
              </w:rPr>
              <w:t>14</w:t>
            </w:r>
            <w:r w:rsidRPr="002D60A1">
              <w:rPr>
                <w:rFonts w:ascii="宋体" w:eastAsia="宋体" w:hAnsi="宋体" w:hint="eastAsia"/>
                <w:sz w:val="21"/>
                <w:szCs w:val="21"/>
              </w:rPr>
              <w:t>日</w:t>
            </w:r>
            <w:r w:rsidR="001E5E55">
              <w:rPr>
                <w:rFonts w:ascii="宋体" w:eastAsia="宋体" w:hAnsi="宋体" w:hint="eastAsia"/>
                <w:sz w:val="21"/>
                <w:szCs w:val="21"/>
              </w:rPr>
              <w:t>至</w:t>
            </w:r>
          </w:p>
          <w:p w:rsidR="00133D84" w:rsidRPr="002D60A1" w:rsidRDefault="00133D84">
            <w:pPr>
              <w:jc w:val="center"/>
              <w:rPr>
                <w:rFonts w:ascii="宋体" w:eastAsia="宋体" w:hAnsi="宋体"/>
                <w:sz w:val="21"/>
                <w:szCs w:val="21"/>
              </w:rPr>
            </w:pPr>
            <w:r w:rsidRPr="002D60A1">
              <w:rPr>
                <w:rFonts w:ascii="宋体" w:eastAsia="宋体" w:hAnsi="宋体" w:hint="eastAsia"/>
                <w:sz w:val="21"/>
                <w:szCs w:val="21"/>
              </w:rPr>
              <w:t>2014年</w:t>
            </w:r>
            <w:r w:rsidR="00DF37D1">
              <w:rPr>
                <w:rFonts w:ascii="宋体" w:eastAsia="宋体" w:hAnsi="宋体" w:hint="eastAsia"/>
                <w:sz w:val="21"/>
                <w:szCs w:val="21"/>
              </w:rPr>
              <w:t>6</w:t>
            </w:r>
            <w:r w:rsidRPr="002D60A1">
              <w:rPr>
                <w:rFonts w:ascii="宋体" w:eastAsia="宋体" w:hAnsi="宋体" w:hint="eastAsia"/>
                <w:sz w:val="21"/>
                <w:szCs w:val="21"/>
              </w:rPr>
              <w:t>月</w:t>
            </w:r>
            <w:r w:rsidR="00DF37D1">
              <w:rPr>
                <w:rFonts w:ascii="宋体" w:eastAsia="宋体" w:hAnsi="宋体" w:hint="eastAsia"/>
                <w:sz w:val="21"/>
                <w:szCs w:val="21"/>
              </w:rPr>
              <w:t>13</w:t>
            </w:r>
            <w:r w:rsidRPr="002D60A1">
              <w:rPr>
                <w:rFonts w:ascii="宋体" w:eastAsia="宋体" w:hAnsi="宋体" w:hint="eastAsia"/>
                <w:sz w:val="21"/>
                <w:szCs w:val="21"/>
              </w:rPr>
              <w:t>日</w:t>
            </w:r>
          </w:p>
          <w:p w:rsidR="00133D84" w:rsidRPr="002D60A1" w:rsidRDefault="00133D84" w:rsidP="002F247C">
            <w:pPr>
              <w:jc w:val="center"/>
              <w:rPr>
                <w:rFonts w:ascii="宋体" w:eastAsia="宋体" w:hAnsi="宋体"/>
                <w:sz w:val="21"/>
                <w:szCs w:val="21"/>
              </w:rPr>
            </w:pPr>
          </w:p>
        </w:tc>
        <w:tc>
          <w:tcPr>
            <w:tcW w:w="2176" w:type="dxa"/>
          </w:tcPr>
          <w:p w:rsidR="00133D84" w:rsidRDefault="00133D84" w:rsidP="00681943">
            <w:pPr>
              <w:spacing w:beforeLines="20" w:line="0" w:lineRule="atLeast"/>
              <w:jc w:val="center"/>
              <w:rPr>
                <w:rFonts w:ascii="宋体" w:eastAsia="宋体" w:hAnsi="宋体"/>
                <w:snapToGrid w:val="0"/>
                <w:color w:val="000000"/>
                <w:sz w:val="21"/>
                <w:szCs w:val="21"/>
              </w:rPr>
            </w:pPr>
          </w:p>
          <w:p w:rsidR="00133D84" w:rsidRPr="00CE6B8D" w:rsidDel="007C15CE" w:rsidRDefault="00133D84" w:rsidP="0068194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提前终止日（2）</w:t>
            </w:r>
          </w:p>
        </w:tc>
        <w:tc>
          <w:tcPr>
            <w:tcW w:w="1906" w:type="dxa"/>
          </w:tcPr>
          <w:p w:rsidR="00133D84" w:rsidRDefault="00133D84" w:rsidP="00494ADB">
            <w:pPr>
              <w:jc w:val="center"/>
              <w:rPr>
                <w:rFonts w:asciiTheme="majorEastAsia" w:eastAsiaTheme="majorEastAsia" w:hAnsiTheme="majorEastAsia"/>
                <w:snapToGrid w:val="0"/>
                <w:color w:val="000000"/>
                <w:sz w:val="20"/>
                <w:szCs w:val="21"/>
              </w:rPr>
            </w:pPr>
          </w:p>
          <w:p w:rsidR="00133D84" w:rsidRPr="003E56D8" w:rsidRDefault="00133D84" w:rsidP="00DF37D1">
            <w:pPr>
              <w:jc w:val="center"/>
              <w:rPr>
                <w:rFonts w:asciiTheme="majorEastAsia" w:eastAsiaTheme="majorEastAsia" w:hAnsiTheme="majorEastAsia"/>
                <w:snapToGrid w:val="0"/>
                <w:color w:val="000000"/>
                <w:sz w:val="20"/>
                <w:szCs w:val="21"/>
              </w:rPr>
            </w:pPr>
            <w:r w:rsidRPr="003E56D8">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3E56D8">
              <w:rPr>
                <w:rFonts w:asciiTheme="majorEastAsia" w:eastAsiaTheme="majorEastAsia" w:hAnsiTheme="majorEastAsia" w:hint="eastAsia"/>
                <w:snapToGrid w:val="0"/>
                <w:color w:val="000000"/>
                <w:sz w:val="20"/>
                <w:szCs w:val="21"/>
              </w:rPr>
              <w:t>年</w:t>
            </w:r>
            <w:r w:rsidR="00DF37D1">
              <w:rPr>
                <w:rFonts w:asciiTheme="majorEastAsia" w:eastAsiaTheme="majorEastAsia" w:hAnsiTheme="majorEastAsia" w:hint="eastAsia"/>
                <w:snapToGrid w:val="0"/>
                <w:color w:val="000000"/>
                <w:sz w:val="20"/>
                <w:szCs w:val="21"/>
              </w:rPr>
              <w:t>6</w:t>
            </w:r>
            <w:r w:rsidRPr="003E56D8">
              <w:rPr>
                <w:rFonts w:asciiTheme="majorEastAsia" w:eastAsiaTheme="majorEastAsia" w:hAnsiTheme="majorEastAsia" w:hint="eastAsia"/>
                <w:snapToGrid w:val="0"/>
                <w:color w:val="000000"/>
                <w:sz w:val="20"/>
                <w:szCs w:val="21"/>
              </w:rPr>
              <w:t>月</w:t>
            </w:r>
            <w:r w:rsidR="00DF37D1">
              <w:rPr>
                <w:rFonts w:asciiTheme="majorEastAsia" w:eastAsiaTheme="majorEastAsia" w:hAnsiTheme="majorEastAsia" w:hint="eastAsia"/>
                <w:snapToGrid w:val="0"/>
                <w:color w:val="000000"/>
                <w:sz w:val="20"/>
                <w:szCs w:val="21"/>
              </w:rPr>
              <w:t>17</w:t>
            </w:r>
            <w:r w:rsidRPr="003E56D8">
              <w:rPr>
                <w:rFonts w:asciiTheme="majorEastAsia" w:eastAsiaTheme="majorEastAsia" w:hAnsiTheme="majorEastAsia" w:hint="eastAsia"/>
                <w:snapToGrid w:val="0"/>
                <w:color w:val="000000"/>
                <w:sz w:val="20"/>
                <w:szCs w:val="21"/>
              </w:rPr>
              <w:t>日</w:t>
            </w:r>
          </w:p>
        </w:tc>
      </w:tr>
      <w:tr w:rsidR="00133D84" w:rsidRPr="009323FD" w:rsidTr="000C687C">
        <w:trPr>
          <w:trHeight w:val="1023"/>
          <w:jc w:val="center"/>
        </w:trPr>
        <w:tc>
          <w:tcPr>
            <w:tcW w:w="3191" w:type="dxa"/>
          </w:tcPr>
          <w:p w:rsidR="001E5E55" w:rsidRDefault="001E5E55" w:rsidP="00681943">
            <w:pPr>
              <w:spacing w:beforeLines="20" w:line="0" w:lineRule="atLeast"/>
              <w:jc w:val="center"/>
              <w:rPr>
                <w:rFonts w:ascii="宋体" w:eastAsia="宋体" w:hAnsi="宋体"/>
                <w:snapToGrid w:val="0"/>
                <w:color w:val="000000"/>
                <w:sz w:val="21"/>
                <w:szCs w:val="21"/>
              </w:rPr>
            </w:pPr>
          </w:p>
          <w:p w:rsidR="00133D84" w:rsidRPr="00CE6B8D" w:rsidRDefault="000456EC" w:rsidP="0068194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敲出</w:t>
            </w:r>
            <w:r w:rsidRPr="00CE6B8D">
              <w:rPr>
                <w:rFonts w:ascii="宋体" w:eastAsia="宋体" w:hAnsi="宋体" w:hint="eastAsia"/>
                <w:snapToGrid w:val="0"/>
                <w:color w:val="000000"/>
                <w:sz w:val="21"/>
                <w:szCs w:val="21"/>
              </w:rPr>
              <w:t>事件</w:t>
            </w:r>
            <w:r w:rsidR="00133D84" w:rsidRPr="00CE6B8D">
              <w:rPr>
                <w:rFonts w:ascii="宋体" w:eastAsia="宋体" w:hAnsi="宋体" w:hint="eastAsia"/>
                <w:snapToGrid w:val="0"/>
                <w:color w:val="000000"/>
                <w:sz w:val="21"/>
                <w:szCs w:val="21"/>
              </w:rPr>
              <w:t>观察</w:t>
            </w:r>
            <w:r w:rsidR="001E5E55">
              <w:rPr>
                <w:rFonts w:ascii="宋体" w:eastAsia="宋体" w:hAnsi="宋体" w:hint="eastAsia"/>
                <w:sz w:val="21"/>
                <w:szCs w:val="21"/>
              </w:rPr>
              <w:t>期</w:t>
            </w:r>
            <w:r w:rsidR="00133D84" w:rsidRPr="00CE6B8D">
              <w:rPr>
                <w:rFonts w:ascii="宋体" w:eastAsia="宋体" w:hAnsi="宋体" w:hint="eastAsia"/>
                <w:snapToGrid w:val="0"/>
                <w:color w:val="000000"/>
                <w:sz w:val="21"/>
                <w:szCs w:val="21"/>
              </w:rPr>
              <w:t>（</w:t>
            </w:r>
            <w:r w:rsidR="001E5E55">
              <w:rPr>
                <w:rFonts w:ascii="宋体" w:eastAsia="宋体" w:hAnsi="宋体" w:hint="eastAsia"/>
                <w:snapToGrid w:val="0"/>
                <w:color w:val="000000"/>
                <w:sz w:val="21"/>
                <w:szCs w:val="21"/>
              </w:rPr>
              <w:t>3</w:t>
            </w:r>
            <w:r w:rsidR="00133D84" w:rsidRPr="00CE6B8D">
              <w:rPr>
                <w:rFonts w:ascii="宋体" w:eastAsia="宋体" w:hAnsi="宋体" w:hint="eastAsia"/>
                <w:snapToGrid w:val="0"/>
                <w:color w:val="000000"/>
                <w:sz w:val="21"/>
                <w:szCs w:val="21"/>
              </w:rPr>
              <w:t>）</w:t>
            </w:r>
          </w:p>
        </w:tc>
        <w:tc>
          <w:tcPr>
            <w:tcW w:w="2041" w:type="dxa"/>
            <w:vAlign w:val="center"/>
          </w:tcPr>
          <w:p w:rsidR="00133D84" w:rsidRPr="002D60A1" w:rsidRDefault="00133D84">
            <w:pPr>
              <w:jc w:val="center"/>
              <w:rPr>
                <w:rFonts w:ascii="宋体" w:eastAsia="宋体" w:hAnsi="宋体"/>
                <w:sz w:val="21"/>
                <w:szCs w:val="21"/>
              </w:rPr>
            </w:pPr>
            <w:r w:rsidRPr="002D60A1">
              <w:rPr>
                <w:rFonts w:ascii="宋体" w:eastAsia="宋体" w:hAnsi="宋体" w:hint="eastAsia"/>
                <w:sz w:val="21"/>
                <w:szCs w:val="21"/>
              </w:rPr>
              <w:t>2014年</w:t>
            </w:r>
            <w:r w:rsidR="00DF37D1">
              <w:rPr>
                <w:rFonts w:ascii="宋体" w:eastAsia="宋体" w:hAnsi="宋体" w:hint="eastAsia"/>
                <w:sz w:val="21"/>
                <w:szCs w:val="21"/>
              </w:rPr>
              <w:t>6</w:t>
            </w:r>
            <w:r w:rsidRPr="002D60A1">
              <w:rPr>
                <w:rFonts w:ascii="宋体" w:eastAsia="宋体" w:hAnsi="宋体" w:hint="eastAsia"/>
                <w:sz w:val="21"/>
                <w:szCs w:val="21"/>
              </w:rPr>
              <w:t>月</w:t>
            </w:r>
            <w:r w:rsidR="00DF37D1">
              <w:rPr>
                <w:rFonts w:ascii="宋体" w:eastAsia="宋体" w:hAnsi="宋体" w:hint="eastAsia"/>
                <w:sz w:val="21"/>
                <w:szCs w:val="21"/>
              </w:rPr>
              <w:t>14</w:t>
            </w:r>
            <w:r w:rsidRPr="002D60A1">
              <w:rPr>
                <w:rFonts w:ascii="宋体" w:eastAsia="宋体" w:hAnsi="宋体" w:hint="eastAsia"/>
                <w:sz w:val="21"/>
                <w:szCs w:val="21"/>
              </w:rPr>
              <w:t>日</w:t>
            </w:r>
            <w:r w:rsidR="001E5E55">
              <w:rPr>
                <w:rFonts w:ascii="宋体" w:eastAsia="宋体" w:hAnsi="宋体" w:hint="eastAsia"/>
                <w:sz w:val="21"/>
                <w:szCs w:val="21"/>
              </w:rPr>
              <w:t>至</w:t>
            </w:r>
          </w:p>
          <w:p w:rsidR="00133D84" w:rsidRPr="002D60A1" w:rsidRDefault="00133D84">
            <w:pPr>
              <w:jc w:val="center"/>
              <w:rPr>
                <w:rFonts w:ascii="宋体" w:eastAsia="宋体" w:hAnsi="宋体"/>
                <w:sz w:val="21"/>
                <w:szCs w:val="21"/>
              </w:rPr>
            </w:pPr>
            <w:r w:rsidRPr="002D60A1">
              <w:rPr>
                <w:rFonts w:ascii="宋体" w:eastAsia="宋体" w:hAnsi="宋体" w:hint="eastAsia"/>
                <w:sz w:val="21"/>
                <w:szCs w:val="21"/>
              </w:rPr>
              <w:t>2014年</w:t>
            </w:r>
            <w:r w:rsidR="00DF37D1">
              <w:rPr>
                <w:rFonts w:ascii="宋体" w:eastAsia="宋体" w:hAnsi="宋体" w:hint="eastAsia"/>
                <w:sz w:val="21"/>
                <w:szCs w:val="21"/>
              </w:rPr>
              <w:t>9</w:t>
            </w:r>
            <w:r w:rsidRPr="002D60A1">
              <w:rPr>
                <w:rFonts w:ascii="宋体" w:eastAsia="宋体" w:hAnsi="宋体" w:hint="eastAsia"/>
                <w:sz w:val="21"/>
                <w:szCs w:val="21"/>
              </w:rPr>
              <w:t>月</w:t>
            </w:r>
            <w:r w:rsidR="00DF37D1">
              <w:rPr>
                <w:rFonts w:ascii="宋体" w:eastAsia="宋体" w:hAnsi="宋体" w:hint="eastAsia"/>
                <w:sz w:val="21"/>
                <w:szCs w:val="21"/>
              </w:rPr>
              <w:t>15</w:t>
            </w:r>
            <w:r w:rsidRPr="002D60A1">
              <w:rPr>
                <w:rFonts w:ascii="宋体" w:eastAsia="宋体" w:hAnsi="宋体" w:hint="eastAsia"/>
                <w:sz w:val="21"/>
                <w:szCs w:val="21"/>
              </w:rPr>
              <w:t>日</w:t>
            </w:r>
          </w:p>
          <w:p w:rsidR="00133D84" w:rsidRPr="002D60A1" w:rsidRDefault="00133D84" w:rsidP="00A27F9F">
            <w:pPr>
              <w:jc w:val="center"/>
              <w:rPr>
                <w:rFonts w:ascii="宋体" w:eastAsia="宋体" w:hAnsi="宋体"/>
                <w:sz w:val="21"/>
                <w:szCs w:val="21"/>
              </w:rPr>
            </w:pPr>
          </w:p>
        </w:tc>
        <w:tc>
          <w:tcPr>
            <w:tcW w:w="2176" w:type="dxa"/>
          </w:tcPr>
          <w:p w:rsidR="00133D84" w:rsidRDefault="00133D84" w:rsidP="00681943">
            <w:pPr>
              <w:spacing w:beforeLines="20" w:line="0" w:lineRule="atLeast"/>
              <w:jc w:val="center"/>
              <w:rPr>
                <w:rFonts w:ascii="宋体" w:eastAsia="宋体" w:hAnsi="宋体"/>
                <w:snapToGrid w:val="0"/>
                <w:color w:val="000000"/>
                <w:sz w:val="21"/>
                <w:szCs w:val="21"/>
              </w:rPr>
            </w:pPr>
          </w:p>
          <w:p w:rsidR="00133D84" w:rsidRPr="00CE6B8D" w:rsidRDefault="00133D84" w:rsidP="0068194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提前终止日（3）</w:t>
            </w:r>
          </w:p>
        </w:tc>
        <w:tc>
          <w:tcPr>
            <w:tcW w:w="1906" w:type="dxa"/>
          </w:tcPr>
          <w:p w:rsidR="00133D84" w:rsidRDefault="00133D84" w:rsidP="00494ADB">
            <w:pPr>
              <w:jc w:val="center"/>
              <w:rPr>
                <w:rFonts w:asciiTheme="majorEastAsia" w:eastAsiaTheme="majorEastAsia" w:hAnsiTheme="majorEastAsia"/>
                <w:snapToGrid w:val="0"/>
                <w:color w:val="000000"/>
                <w:sz w:val="20"/>
                <w:szCs w:val="21"/>
              </w:rPr>
            </w:pPr>
          </w:p>
          <w:p w:rsidR="00133D84" w:rsidRPr="003E56D8" w:rsidRDefault="00133D84" w:rsidP="00DF37D1">
            <w:pPr>
              <w:jc w:val="center"/>
              <w:rPr>
                <w:rFonts w:asciiTheme="majorEastAsia" w:eastAsiaTheme="majorEastAsia" w:hAnsiTheme="majorEastAsia"/>
                <w:snapToGrid w:val="0"/>
                <w:color w:val="000000"/>
                <w:sz w:val="20"/>
                <w:szCs w:val="21"/>
              </w:rPr>
            </w:pPr>
            <w:r w:rsidRPr="003E56D8">
              <w:rPr>
                <w:rFonts w:asciiTheme="majorEastAsia" w:eastAsiaTheme="majorEastAsia" w:hAnsiTheme="majorEastAsia" w:hint="eastAsia"/>
                <w:snapToGrid w:val="0"/>
                <w:color w:val="000000"/>
                <w:sz w:val="20"/>
                <w:szCs w:val="21"/>
              </w:rPr>
              <w:t>2014年</w:t>
            </w:r>
            <w:r w:rsidR="00DF37D1">
              <w:rPr>
                <w:rFonts w:asciiTheme="majorEastAsia" w:eastAsiaTheme="majorEastAsia" w:hAnsiTheme="majorEastAsia" w:hint="eastAsia"/>
                <w:snapToGrid w:val="0"/>
                <w:color w:val="000000"/>
                <w:sz w:val="20"/>
                <w:szCs w:val="21"/>
              </w:rPr>
              <w:t>9</w:t>
            </w:r>
            <w:r w:rsidRPr="003E56D8">
              <w:rPr>
                <w:rFonts w:asciiTheme="majorEastAsia" w:eastAsiaTheme="majorEastAsia" w:hAnsiTheme="majorEastAsia" w:hint="eastAsia"/>
                <w:snapToGrid w:val="0"/>
                <w:color w:val="000000"/>
                <w:sz w:val="20"/>
                <w:szCs w:val="21"/>
              </w:rPr>
              <w:t>月</w:t>
            </w:r>
            <w:r w:rsidR="00DF37D1">
              <w:rPr>
                <w:rFonts w:asciiTheme="majorEastAsia" w:eastAsiaTheme="majorEastAsia" w:hAnsiTheme="majorEastAsia" w:hint="eastAsia"/>
                <w:snapToGrid w:val="0"/>
                <w:color w:val="000000"/>
                <w:sz w:val="20"/>
                <w:szCs w:val="21"/>
              </w:rPr>
              <w:t>17</w:t>
            </w:r>
            <w:r w:rsidRPr="003E56D8">
              <w:rPr>
                <w:rFonts w:asciiTheme="majorEastAsia" w:eastAsiaTheme="majorEastAsia" w:hAnsiTheme="majorEastAsia" w:hint="eastAsia"/>
                <w:snapToGrid w:val="0"/>
                <w:color w:val="000000"/>
                <w:sz w:val="20"/>
                <w:szCs w:val="21"/>
              </w:rPr>
              <w:t>日</w:t>
            </w:r>
          </w:p>
        </w:tc>
      </w:tr>
      <w:tr w:rsidR="00133D84" w:rsidRPr="009323FD" w:rsidTr="00F82BB6">
        <w:trPr>
          <w:trHeight w:val="1023"/>
          <w:jc w:val="center"/>
        </w:trPr>
        <w:tc>
          <w:tcPr>
            <w:tcW w:w="3191" w:type="dxa"/>
          </w:tcPr>
          <w:p w:rsidR="001E5E55" w:rsidRDefault="001E5E55" w:rsidP="00681943">
            <w:pPr>
              <w:spacing w:beforeLines="20" w:line="0" w:lineRule="atLeast"/>
              <w:jc w:val="center"/>
              <w:rPr>
                <w:rFonts w:ascii="宋体" w:eastAsia="宋体" w:hAnsi="宋体"/>
                <w:snapToGrid w:val="0"/>
                <w:color w:val="000000"/>
                <w:sz w:val="21"/>
                <w:szCs w:val="21"/>
              </w:rPr>
            </w:pPr>
          </w:p>
          <w:p w:rsidR="00133D84" w:rsidRPr="00CE6B8D" w:rsidRDefault="000456EC" w:rsidP="0068194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敲出</w:t>
            </w:r>
            <w:r w:rsidRPr="00CE6B8D">
              <w:rPr>
                <w:rFonts w:ascii="宋体" w:eastAsia="宋体" w:hAnsi="宋体" w:hint="eastAsia"/>
                <w:snapToGrid w:val="0"/>
                <w:color w:val="000000"/>
                <w:sz w:val="21"/>
                <w:szCs w:val="21"/>
              </w:rPr>
              <w:t>事件</w:t>
            </w:r>
            <w:r w:rsidR="00133D84" w:rsidRPr="00CE6B8D">
              <w:rPr>
                <w:rFonts w:ascii="宋体" w:eastAsia="宋体" w:hAnsi="宋体" w:hint="eastAsia"/>
                <w:snapToGrid w:val="0"/>
                <w:color w:val="000000"/>
                <w:sz w:val="21"/>
                <w:szCs w:val="21"/>
              </w:rPr>
              <w:t>观察</w:t>
            </w:r>
            <w:r w:rsidR="001E5E55">
              <w:rPr>
                <w:rFonts w:ascii="宋体" w:eastAsia="宋体" w:hAnsi="宋体" w:hint="eastAsia"/>
                <w:sz w:val="21"/>
                <w:szCs w:val="21"/>
              </w:rPr>
              <w:t>期</w:t>
            </w:r>
            <w:r w:rsidR="00133D84" w:rsidRPr="00CE6B8D">
              <w:rPr>
                <w:rFonts w:ascii="宋体" w:eastAsia="宋体" w:hAnsi="宋体" w:hint="eastAsia"/>
                <w:snapToGrid w:val="0"/>
                <w:color w:val="000000"/>
                <w:sz w:val="21"/>
                <w:szCs w:val="21"/>
              </w:rPr>
              <w:t>（</w:t>
            </w:r>
            <w:r w:rsidR="001E5E55">
              <w:rPr>
                <w:rFonts w:ascii="宋体" w:eastAsia="宋体" w:hAnsi="宋体" w:hint="eastAsia"/>
                <w:snapToGrid w:val="0"/>
                <w:color w:val="000000"/>
                <w:sz w:val="21"/>
                <w:szCs w:val="21"/>
              </w:rPr>
              <w:t>4</w:t>
            </w:r>
            <w:r w:rsidR="00133D84" w:rsidRPr="00CE6B8D">
              <w:rPr>
                <w:rFonts w:ascii="宋体" w:eastAsia="宋体" w:hAnsi="宋体" w:hint="eastAsia"/>
                <w:snapToGrid w:val="0"/>
                <w:color w:val="000000"/>
                <w:sz w:val="21"/>
                <w:szCs w:val="21"/>
              </w:rPr>
              <w:t>）</w:t>
            </w:r>
          </w:p>
        </w:tc>
        <w:tc>
          <w:tcPr>
            <w:tcW w:w="2041" w:type="dxa"/>
            <w:vAlign w:val="center"/>
          </w:tcPr>
          <w:p w:rsidR="00133D84" w:rsidRPr="002D60A1" w:rsidRDefault="00133D84">
            <w:pPr>
              <w:jc w:val="center"/>
              <w:rPr>
                <w:rFonts w:ascii="宋体" w:eastAsia="宋体" w:hAnsi="宋体"/>
                <w:sz w:val="21"/>
                <w:szCs w:val="21"/>
              </w:rPr>
            </w:pPr>
            <w:r w:rsidRPr="002D60A1">
              <w:rPr>
                <w:rFonts w:ascii="宋体" w:eastAsia="宋体" w:hAnsi="宋体" w:hint="eastAsia"/>
                <w:sz w:val="21"/>
                <w:szCs w:val="21"/>
              </w:rPr>
              <w:t>2014年</w:t>
            </w:r>
            <w:r w:rsidR="00DF37D1">
              <w:rPr>
                <w:rFonts w:ascii="宋体" w:eastAsia="宋体" w:hAnsi="宋体" w:hint="eastAsia"/>
                <w:sz w:val="21"/>
                <w:szCs w:val="21"/>
              </w:rPr>
              <w:t>9</w:t>
            </w:r>
            <w:r w:rsidRPr="002D60A1">
              <w:rPr>
                <w:rFonts w:ascii="宋体" w:eastAsia="宋体" w:hAnsi="宋体" w:hint="eastAsia"/>
                <w:sz w:val="21"/>
                <w:szCs w:val="21"/>
              </w:rPr>
              <w:t>月</w:t>
            </w:r>
            <w:r w:rsidR="00DF37D1">
              <w:rPr>
                <w:rFonts w:ascii="宋体" w:eastAsia="宋体" w:hAnsi="宋体" w:hint="eastAsia"/>
                <w:sz w:val="21"/>
                <w:szCs w:val="21"/>
              </w:rPr>
              <w:t>16</w:t>
            </w:r>
            <w:r w:rsidRPr="002D60A1">
              <w:rPr>
                <w:rFonts w:ascii="宋体" w:eastAsia="宋体" w:hAnsi="宋体" w:hint="eastAsia"/>
                <w:sz w:val="21"/>
                <w:szCs w:val="21"/>
              </w:rPr>
              <w:t>日</w:t>
            </w:r>
            <w:r w:rsidR="001E5E55">
              <w:rPr>
                <w:rFonts w:ascii="宋体" w:eastAsia="宋体" w:hAnsi="宋体" w:hint="eastAsia"/>
                <w:sz w:val="21"/>
                <w:szCs w:val="21"/>
              </w:rPr>
              <w:t>至</w:t>
            </w:r>
          </w:p>
          <w:p w:rsidR="00133D84" w:rsidRPr="002D60A1" w:rsidRDefault="00133D84">
            <w:pPr>
              <w:jc w:val="center"/>
              <w:rPr>
                <w:rFonts w:ascii="宋体" w:eastAsia="宋体" w:hAnsi="宋体"/>
                <w:sz w:val="21"/>
                <w:szCs w:val="21"/>
              </w:rPr>
            </w:pPr>
            <w:r w:rsidRPr="002D60A1">
              <w:rPr>
                <w:rFonts w:ascii="宋体" w:eastAsia="宋体" w:hAnsi="宋体" w:hint="eastAsia"/>
                <w:sz w:val="21"/>
                <w:szCs w:val="21"/>
              </w:rPr>
              <w:t>2014年</w:t>
            </w:r>
            <w:r w:rsidR="00DF37D1">
              <w:rPr>
                <w:rFonts w:ascii="宋体" w:eastAsia="宋体" w:hAnsi="宋体" w:hint="eastAsia"/>
                <w:sz w:val="21"/>
                <w:szCs w:val="21"/>
              </w:rPr>
              <w:t>12</w:t>
            </w:r>
            <w:r w:rsidRPr="002D60A1">
              <w:rPr>
                <w:rFonts w:ascii="宋体" w:eastAsia="宋体" w:hAnsi="宋体" w:hint="eastAsia"/>
                <w:sz w:val="21"/>
                <w:szCs w:val="21"/>
              </w:rPr>
              <w:t>月</w:t>
            </w:r>
            <w:r w:rsidR="00DF37D1">
              <w:rPr>
                <w:rFonts w:ascii="宋体" w:eastAsia="宋体" w:hAnsi="宋体" w:hint="eastAsia"/>
                <w:sz w:val="21"/>
                <w:szCs w:val="21"/>
              </w:rPr>
              <w:t>11</w:t>
            </w:r>
            <w:r w:rsidRPr="002D60A1">
              <w:rPr>
                <w:rFonts w:ascii="宋体" w:eastAsia="宋体" w:hAnsi="宋体" w:hint="eastAsia"/>
                <w:sz w:val="21"/>
                <w:szCs w:val="21"/>
              </w:rPr>
              <w:t>日</w:t>
            </w:r>
          </w:p>
          <w:p w:rsidR="00133D84" w:rsidRPr="002D60A1" w:rsidRDefault="00133D84" w:rsidP="00DE2E1B">
            <w:pPr>
              <w:jc w:val="center"/>
              <w:rPr>
                <w:rFonts w:ascii="宋体" w:eastAsia="宋体" w:hAnsi="宋体"/>
                <w:sz w:val="21"/>
                <w:szCs w:val="21"/>
              </w:rPr>
            </w:pPr>
          </w:p>
        </w:tc>
        <w:tc>
          <w:tcPr>
            <w:tcW w:w="2176" w:type="dxa"/>
          </w:tcPr>
          <w:p w:rsidR="00133D84" w:rsidRDefault="00133D84" w:rsidP="00681943">
            <w:pPr>
              <w:spacing w:beforeLines="20" w:line="0" w:lineRule="atLeast"/>
              <w:jc w:val="center"/>
              <w:rPr>
                <w:rFonts w:ascii="宋体" w:eastAsia="宋体" w:hAnsi="宋体"/>
                <w:snapToGrid w:val="0"/>
                <w:color w:val="000000"/>
                <w:sz w:val="21"/>
                <w:szCs w:val="21"/>
              </w:rPr>
            </w:pPr>
          </w:p>
          <w:p w:rsidR="00133D84" w:rsidRPr="00CE6B8D" w:rsidRDefault="00133D84" w:rsidP="0068194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提前终止日</w:t>
            </w:r>
            <w:r w:rsidR="008145DF">
              <w:rPr>
                <w:rFonts w:ascii="宋体" w:eastAsia="宋体" w:hAnsi="宋体" w:hint="eastAsia"/>
                <w:snapToGrid w:val="0"/>
                <w:color w:val="000000"/>
                <w:sz w:val="21"/>
                <w:szCs w:val="21"/>
              </w:rPr>
              <w:t>/产品到期日</w:t>
            </w:r>
            <w:r>
              <w:rPr>
                <w:rFonts w:ascii="宋体" w:eastAsia="宋体" w:hAnsi="宋体" w:hint="eastAsia"/>
                <w:snapToGrid w:val="0"/>
                <w:color w:val="000000"/>
                <w:sz w:val="21"/>
                <w:szCs w:val="21"/>
              </w:rPr>
              <w:t>（4）</w:t>
            </w:r>
          </w:p>
        </w:tc>
        <w:tc>
          <w:tcPr>
            <w:tcW w:w="1906" w:type="dxa"/>
          </w:tcPr>
          <w:p w:rsidR="00133D84" w:rsidRDefault="00133D84" w:rsidP="00494ADB">
            <w:pPr>
              <w:jc w:val="center"/>
              <w:rPr>
                <w:rFonts w:asciiTheme="majorEastAsia" w:eastAsiaTheme="majorEastAsia" w:hAnsiTheme="majorEastAsia"/>
                <w:snapToGrid w:val="0"/>
                <w:color w:val="000000"/>
                <w:sz w:val="20"/>
                <w:szCs w:val="21"/>
              </w:rPr>
            </w:pPr>
          </w:p>
          <w:p w:rsidR="00133D84" w:rsidRPr="003E56D8" w:rsidRDefault="00133D84" w:rsidP="00DF37D1">
            <w:pPr>
              <w:jc w:val="center"/>
              <w:rPr>
                <w:rFonts w:asciiTheme="majorEastAsia" w:eastAsiaTheme="majorEastAsia" w:hAnsiTheme="majorEastAsia"/>
                <w:snapToGrid w:val="0"/>
                <w:color w:val="000000"/>
                <w:sz w:val="20"/>
                <w:szCs w:val="21"/>
              </w:rPr>
            </w:pPr>
            <w:r w:rsidRPr="003E56D8">
              <w:rPr>
                <w:rFonts w:asciiTheme="majorEastAsia" w:eastAsiaTheme="majorEastAsia" w:hAnsiTheme="majorEastAsia" w:hint="eastAsia"/>
                <w:snapToGrid w:val="0"/>
                <w:color w:val="000000"/>
                <w:sz w:val="20"/>
                <w:szCs w:val="21"/>
              </w:rPr>
              <w:t>2014年</w:t>
            </w:r>
            <w:r w:rsidR="00DF37D1">
              <w:rPr>
                <w:rFonts w:asciiTheme="majorEastAsia" w:eastAsiaTheme="majorEastAsia" w:hAnsiTheme="majorEastAsia" w:hint="eastAsia"/>
                <w:snapToGrid w:val="0"/>
                <w:color w:val="000000"/>
                <w:sz w:val="20"/>
                <w:szCs w:val="21"/>
              </w:rPr>
              <w:t>12</w:t>
            </w:r>
            <w:r w:rsidRPr="003E56D8">
              <w:rPr>
                <w:rFonts w:asciiTheme="majorEastAsia" w:eastAsiaTheme="majorEastAsia" w:hAnsiTheme="majorEastAsia" w:hint="eastAsia"/>
                <w:snapToGrid w:val="0"/>
                <w:color w:val="000000"/>
                <w:sz w:val="20"/>
                <w:szCs w:val="21"/>
              </w:rPr>
              <w:t>月</w:t>
            </w:r>
            <w:r w:rsidR="00DF37D1">
              <w:rPr>
                <w:rFonts w:asciiTheme="majorEastAsia" w:eastAsiaTheme="majorEastAsia" w:hAnsiTheme="majorEastAsia" w:hint="eastAsia"/>
                <w:snapToGrid w:val="0"/>
                <w:color w:val="000000"/>
                <w:sz w:val="20"/>
                <w:szCs w:val="21"/>
              </w:rPr>
              <w:t>15</w:t>
            </w:r>
            <w:r w:rsidRPr="003E56D8">
              <w:rPr>
                <w:rFonts w:asciiTheme="majorEastAsia" w:eastAsiaTheme="majorEastAsia" w:hAnsiTheme="majorEastAsia" w:hint="eastAsia"/>
                <w:snapToGrid w:val="0"/>
                <w:color w:val="000000"/>
                <w:sz w:val="20"/>
                <w:szCs w:val="21"/>
              </w:rPr>
              <w:t>日</w:t>
            </w:r>
          </w:p>
        </w:tc>
      </w:tr>
    </w:tbl>
    <w:p w:rsidR="008B54BB" w:rsidRDefault="008E0447" w:rsidP="00E46D98">
      <w:pPr>
        <w:adjustRightInd w:val="0"/>
        <w:snapToGrid w:val="0"/>
        <w:spacing w:line="440" w:lineRule="exact"/>
        <w:ind w:firstLineChars="250" w:firstLine="525"/>
        <w:textAlignment w:val="center"/>
        <w:rPr>
          <w:rFonts w:ascii="宋体" w:eastAsia="宋体" w:hAnsi="宋体"/>
          <w:sz w:val="21"/>
          <w:szCs w:val="21"/>
        </w:rPr>
      </w:pPr>
      <w:r>
        <w:rPr>
          <w:rFonts w:ascii="宋体" w:eastAsia="宋体" w:hAnsi="宋体" w:hint="eastAsia"/>
          <w:sz w:val="21"/>
          <w:szCs w:val="21"/>
        </w:rPr>
        <w:t>（</w:t>
      </w:r>
      <w:r w:rsidR="001E5E55">
        <w:rPr>
          <w:rFonts w:ascii="宋体" w:eastAsia="宋体" w:hAnsi="宋体" w:hint="eastAsia"/>
          <w:sz w:val="21"/>
          <w:szCs w:val="21"/>
        </w:rPr>
        <w:t>5</w:t>
      </w:r>
      <w:r>
        <w:rPr>
          <w:rFonts w:ascii="宋体" w:eastAsia="宋体" w:hAnsi="宋体" w:hint="eastAsia"/>
          <w:sz w:val="21"/>
          <w:szCs w:val="21"/>
        </w:rPr>
        <w:t>）敲入事件</w:t>
      </w:r>
      <w:r w:rsidR="008B54BB">
        <w:rPr>
          <w:rFonts w:ascii="宋体" w:eastAsia="宋体" w:hAnsi="宋体" w:hint="eastAsia"/>
          <w:sz w:val="21"/>
          <w:szCs w:val="21"/>
        </w:rPr>
        <w:t>观察频率：</w:t>
      </w:r>
      <w:r w:rsidRPr="005E4FA4">
        <w:rPr>
          <w:rFonts w:ascii="宋体" w:eastAsia="宋体" w:hAnsi="宋体" w:hint="eastAsia"/>
          <w:sz w:val="21"/>
          <w:szCs w:val="21"/>
        </w:rPr>
        <w:t>每</w:t>
      </w:r>
      <w:r w:rsidR="00D84C15">
        <w:rPr>
          <w:rFonts w:ascii="宋体" w:eastAsia="宋体" w:hAnsi="宋体" w:hint="eastAsia"/>
          <w:sz w:val="21"/>
          <w:szCs w:val="21"/>
        </w:rPr>
        <w:t>日</w:t>
      </w:r>
      <w:r w:rsidRPr="005E4FA4">
        <w:rPr>
          <w:rFonts w:ascii="宋体" w:eastAsia="宋体" w:hAnsi="宋体" w:hint="eastAsia"/>
          <w:sz w:val="21"/>
          <w:szCs w:val="21"/>
        </w:rPr>
        <w:t>观察</w:t>
      </w:r>
      <w:r w:rsidR="008B54BB">
        <w:rPr>
          <w:rFonts w:ascii="宋体" w:eastAsia="宋体" w:hAnsi="宋体" w:hint="eastAsia"/>
          <w:sz w:val="21"/>
          <w:szCs w:val="21"/>
        </w:rPr>
        <w:t>；</w:t>
      </w:r>
    </w:p>
    <w:p w:rsidR="008E0447" w:rsidRDefault="008B54BB" w:rsidP="00E46D98">
      <w:pPr>
        <w:adjustRightInd w:val="0"/>
        <w:snapToGrid w:val="0"/>
        <w:spacing w:line="440" w:lineRule="exact"/>
        <w:ind w:firstLineChars="250" w:firstLine="525"/>
        <w:textAlignment w:val="center"/>
        <w:rPr>
          <w:rFonts w:ascii="宋体" w:eastAsia="宋体" w:hAnsi="宋体"/>
          <w:sz w:val="21"/>
          <w:szCs w:val="21"/>
        </w:rPr>
      </w:pPr>
      <w:r>
        <w:rPr>
          <w:rFonts w:ascii="宋体" w:eastAsia="宋体" w:hAnsi="宋体" w:hint="eastAsia"/>
          <w:sz w:val="21"/>
          <w:szCs w:val="21"/>
        </w:rPr>
        <w:t>（</w:t>
      </w:r>
      <w:r w:rsidR="001E5E55">
        <w:rPr>
          <w:rFonts w:ascii="宋体" w:eastAsia="宋体" w:hAnsi="宋体" w:hint="eastAsia"/>
          <w:sz w:val="21"/>
          <w:szCs w:val="21"/>
        </w:rPr>
        <w:t>6</w:t>
      </w:r>
      <w:r>
        <w:rPr>
          <w:rFonts w:ascii="宋体" w:eastAsia="宋体" w:hAnsi="宋体" w:hint="eastAsia"/>
          <w:sz w:val="21"/>
          <w:szCs w:val="21"/>
        </w:rPr>
        <w:t>）敲入事件</w:t>
      </w:r>
      <w:r w:rsidR="008E0447">
        <w:rPr>
          <w:rFonts w:ascii="宋体" w:eastAsia="宋体" w:hAnsi="宋体" w:hint="eastAsia"/>
          <w:snapToGrid w:val="0"/>
          <w:color w:val="000000"/>
          <w:sz w:val="21"/>
          <w:szCs w:val="21"/>
        </w:rPr>
        <w:t>观察期：2013年</w:t>
      </w:r>
      <w:r w:rsidR="00DF37D1">
        <w:rPr>
          <w:rFonts w:ascii="宋体" w:eastAsia="宋体" w:hAnsi="宋体" w:hint="eastAsia"/>
          <w:snapToGrid w:val="0"/>
          <w:color w:val="000000"/>
          <w:sz w:val="21"/>
          <w:szCs w:val="21"/>
        </w:rPr>
        <w:t>12</w:t>
      </w:r>
      <w:r w:rsidR="008E0447">
        <w:rPr>
          <w:rFonts w:ascii="宋体" w:eastAsia="宋体" w:hAnsi="宋体" w:hint="eastAsia"/>
          <w:snapToGrid w:val="0"/>
          <w:color w:val="000000"/>
          <w:sz w:val="21"/>
          <w:szCs w:val="21"/>
        </w:rPr>
        <w:t>月</w:t>
      </w:r>
      <w:r w:rsidR="00DF37D1">
        <w:rPr>
          <w:rFonts w:ascii="宋体" w:eastAsia="宋体" w:hAnsi="宋体" w:hint="eastAsia"/>
          <w:snapToGrid w:val="0"/>
          <w:color w:val="000000"/>
          <w:sz w:val="21"/>
          <w:szCs w:val="21"/>
        </w:rPr>
        <w:t>14</w:t>
      </w:r>
      <w:r w:rsidR="008E0447">
        <w:rPr>
          <w:rFonts w:ascii="宋体" w:eastAsia="宋体" w:hAnsi="宋体" w:hint="eastAsia"/>
          <w:snapToGrid w:val="0"/>
          <w:color w:val="000000"/>
          <w:sz w:val="21"/>
          <w:szCs w:val="21"/>
        </w:rPr>
        <w:t>日至2014年</w:t>
      </w:r>
      <w:r w:rsidR="00DF37D1">
        <w:rPr>
          <w:rFonts w:ascii="宋体" w:eastAsia="宋体" w:hAnsi="宋体" w:hint="eastAsia"/>
          <w:snapToGrid w:val="0"/>
          <w:color w:val="000000"/>
          <w:sz w:val="21"/>
          <w:szCs w:val="21"/>
        </w:rPr>
        <w:t>12</w:t>
      </w:r>
      <w:r w:rsidR="008E0447">
        <w:rPr>
          <w:rFonts w:ascii="宋体" w:eastAsia="宋体" w:hAnsi="宋体" w:hint="eastAsia"/>
          <w:snapToGrid w:val="0"/>
          <w:color w:val="000000"/>
          <w:sz w:val="21"/>
          <w:szCs w:val="21"/>
        </w:rPr>
        <w:t>月</w:t>
      </w:r>
      <w:r w:rsidR="00DF37D1">
        <w:rPr>
          <w:rFonts w:ascii="宋体" w:eastAsia="宋体" w:hAnsi="宋体" w:hint="eastAsia"/>
          <w:snapToGrid w:val="0"/>
          <w:color w:val="000000"/>
          <w:sz w:val="21"/>
          <w:szCs w:val="21"/>
        </w:rPr>
        <w:t>11</w:t>
      </w:r>
      <w:r w:rsidR="008E0447">
        <w:rPr>
          <w:rFonts w:ascii="宋体" w:eastAsia="宋体" w:hAnsi="宋体" w:hint="eastAsia"/>
          <w:snapToGrid w:val="0"/>
          <w:color w:val="000000"/>
          <w:sz w:val="21"/>
          <w:szCs w:val="21"/>
        </w:rPr>
        <w:t>日</w:t>
      </w:r>
      <w:r w:rsidR="008E0447" w:rsidRPr="005E4FA4">
        <w:rPr>
          <w:rFonts w:ascii="宋体" w:eastAsia="宋体" w:hAnsi="宋体" w:hint="eastAsia"/>
          <w:sz w:val="21"/>
          <w:szCs w:val="21"/>
        </w:rPr>
        <w:t>。</w:t>
      </w:r>
    </w:p>
    <w:p w:rsidR="008E0447" w:rsidRDefault="008E0447" w:rsidP="008E0447">
      <w:pPr>
        <w:adjustRightInd w:val="0"/>
        <w:snapToGrid w:val="0"/>
        <w:spacing w:line="440" w:lineRule="exact"/>
        <w:ind w:firstLineChars="250" w:firstLine="525"/>
        <w:textAlignment w:val="center"/>
        <w:rPr>
          <w:rFonts w:ascii="宋体" w:eastAsia="宋体" w:hAnsi="宋体"/>
          <w:sz w:val="21"/>
          <w:szCs w:val="21"/>
        </w:rPr>
      </w:pPr>
      <w:r>
        <w:rPr>
          <w:rFonts w:ascii="宋体" w:eastAsia="宋体" w:hAnsi="宋体" w:hint="eastAsia"/>
          <w:sz w:val="21"/>
          <w:szCs w:val="21"/>
        </w:rPr>
        <w:t>（</w:t>
      </w:r>
      <w:r w:rsidR="001E5E55">
        <w:rPr>
          <w:rFonts w:ascii="宋体" w:eastAsia="宋体" w:hAnsi="宋体" w:hint="eastAsia"/>
          <w:sz w:val="21"/>
          <w:szCs w:val="21"/>
        </w:rPr>
        <w:t>7</w:t>
      </w:r>
      <w:r>
        <w:rPr>
          <w:rFonts w:ascii="宋体" w:eastAsia="宋体" w:hAnsi="宋体" w:hint="eastAsia"/>
          <w:sz w:val="21"/>
          <w:szCs w:val="21"/>
        </w:rPr>
        <w:t>）</w:t>
      </w:r>
      <w:r w:rsidRPr="008E0447">
        <w:rPr>
          <w:rFonts w:ascii="宋体" w:eastAsia="宋体" w:hAnsi="宋体" w:cs="宋体" w:hint="eastAsia"/>
          <w:snapToGrid w:val="0"/>
          <w:color w:val="000000"/>
          <w:kern w:val="0"/>
          <w:sz w:val="21"/>
          <w:szCs w:val="21"/>
        </w:rPr>
        <w:t>敲出事件：</w:t>
      </w:r>
      <w:r w:rsidR="00133D84">
        <w:rPr>
          <w:rFonts w:ascii="宋体" w:eastAsia="宋体" w:hAnsi="宋体" w:cs="宋体" w:hint="eastAsia"/>
          <w:snapToGrid w:val="0"/>
          <w:color w:val="000000"/>
          <w:kern w:val="0"/>
          <w:sz w:val="21"/>
          <w:szCs w:val="21"/>
        </w:rPr>
        <w:t>在敲出事件观察期内任何一个观察日</w:t>
      </w:r>
      <w:r w:rsidRPr="003E56D8">
        <w:rPr>
          <w:rFonts w:ascii="宋体" w:eastAsia="宋体" w:hAnsi="宋体" w:cs="宋体" w:hint="eastAsia"/>
          <w:snapToGrid w:val="0"/>
          <w:color w:val="000000"/>
          <w:kern w:val="0"/>
          <w:sz w:val="21"/>
          <w:szCs w:val="21"/>
        </w:rPr>
        <w:t>，若挂钩标的收盘价</w:t>
      </w:r>
      <w:r w:rsidR="00A324B8">
        <w:rPr>
          <w:rFonts w:ascii="宋体" w:eastAsia="宋体" w:hAnsi="宋体" w:cs="宋体" w:hint="eastAsia"/>
          <w:snapToGrid w:val="0"/>
          <w:color w:val="000000"/>
          <w:kern w:val="0"/>
          <w:sz w:val="21"/>
          <w:szCs w:val="21"/>
        </w:rPr>
        <w:t>格</w:t>
      </w:r>
      <w:r w:rsidRPr="003E56D8">
        <w:rPr>
          <w:rFonts w:ascii="宋体" w:eastAsia="宋体" w:hAnsi="宋体" w:cs="宋体" w:hint="eastAsia"/>
          <w:snapToGrid w:val="0"/>
          <w:color w:val="000000"/>
          <w:kern w:val="0"/>
          <w:sz w:val="21"/>
          <w:szCs w:val="21"/>
        </w:rPr>
        <w:t>高于或等于初始价格的</w:t>
      </w:r>
      <w:r w:rsidR="00133D84">
        <w:rPr>
          <w:rFonts w:ascii="宋体" w:eastAsia="宋体" w:hAnsi="宋体" w:cs="宋体"/>
          <w:b/>
          <w:bCs/>
          <w:snapToGrid w:val="0"/>
          <w:color w:val="000000"/>
          <w:kern w:val="0"/>
          <w:sz w:val="21"/>
          <w:szCs w:val="21"/>
          <w:highlight w:val="yellow"/>
        </w:rPr>
        <w:t>10</w:t>
      </w:r>
      <w:r w:rsidR="00DF37D1">
        <w:rPr>
          <w:rFonts w:ascii="宋体" w:eastAsia="宋体" w:hAnsi="宋体" w:cs="宋体" w:hint="eastAsia"/>
          <w:b/>
          <w:bCs/>
          <w:snapToGrid w:val="0"/>
          <w:color w:val="000000"/>
          <w:kern w:val="0"/>
          <w:sz w:val="21"/>
          <w:szCs w:val="21"/>
          <w:highlight w:val="yellow"/>
        </w:rPr>
        <w:t>6</w:t>
      </w:r>
      <w:r w:rsidRPr="00A324B8">
        <w:rPr>
          <w:rFonts w:ascii="宋体" w:eastAsia="宋体" w:hAnsi="宋体" w:cs="宋体"/>
          <w:b/>
          <w:bCs/>
          <w:snapToGrid w:val="0"/>
          <w:color w:val="000000"/>
          <w:kern w:val="0"/>
          <w:sz w:val="21"/>
          <w:szCs w:val="21"/>
          <w:highlight w:val="yellow"/>
        </w:rPr>
        <w:t>%</w:t>
      </w:r>
      <w:r w:rsidR="003B5C32">
        <w:rPr>
          <w:rFonts w:ascii="宋体" w:eastAsia="宋体" w:hAnsi="宋体" w:cs="宋体" w:hint="eastAsia"/>
          <w:b/>
          <w:bCs/>
          <w:snapToGrid w:val="0"/>
          <w:color w:val="000000"/>
          <w:kern w:val="0"/>
          <w:sz w:val="21"/>
          <w:szCs w:val="21"/>
        </w:rPr>
        <w:t>，则敲出事件发生</w:t>
      </w:r>
      <w:r>
        <w:rPr>
          <w:rFonts w:ascii="宋体" w:eastAsia="宋体" w:hAnsi="宋体" w:cs="宋体" w:hint="eastAsia"/>
          <w:snapToGrid w:val="0"/>
          <w:color w:val="000000"/>
          <w:kern w:val="0"/>
          <w:sz w:val="21"/>
          <w:szCs w:val="21"/>
        </w:rPr>
        <w:t>。</w:t>
      </w:r>
      <w:r>
        <w:rPr>
          <w:rFonts w:ascii="宋体" w:eastAsia="宋体" w:hAnsi="宋体" w:hint="eastAsia"/>
          <w:sz w:val="21"/>
          <w:szCs w:val="21"/>
        </w:rPr>
        <w:t xml:space="preserve"> </w:t>
      </w:r>
    </w:p>
    <w:p w:rsidR="00264623" w:rsidRPr="00DF27AA" w:rsidRDefault="008E0447" w:rsidP="00DF27AA">
      <w:pPr>
        <w:adjustRightInd w:val="0"/>
        <w:snapToGrid w:val="0"/>
        <w:spacing w:line="440" w:lineRule="exact"/>
        <w:ind w:firstLineChars="250" w:firstLine="525"/>
        <w:textAlignment w:val="center"/>
        <w:rPr>
          <w:rFonts w:ascii="宋体" w:eastAsia="宋体" w:hAnsi="宋体" w:cs="宋体"/>
          <w:snapToGrid w:val="0"/>
          <w:color w:val="000000"/>
          <w:kern w:val="0"/>
          <w:sz w:val="21"/>
          <w:szCs w:val="21"/>
        </w:rPr>
      </w:pPr>
      <w:r>
        <w:rPr>
          <w:rFonts w:ascii="宋体" w:eastAsia="宋体" w:hAnsi="宋体" w:hint="eastAsia"/>
          <w:sz w:val="21"/>
          <w:szCs w:val="21"/>
        </w:rPr>
        <w:t>（</w:t>
      </w:r>
      <w:r w:rsidR="001E5E55">
        <w:rPr>
          <w:rFonts w:ascii="宋体" w:eastAsia="宋体" w:hAnsi="宋体" w:hint="eastAsia"/>
          <w:sz w:val="21"/>
          <w:szCs w:val="21"/>
        </w:rPr>
        <w:t>8</w:t>
      </w:r>
      <w:r>
        <w:rPr>
          <w:rFonts w:ascii="宋体" w:eastAsia="宋体" w:hAnsi="宋体" w:hint="eastAsia"/>
          <w:sz w:val="21"/>
          <w:szCs w:val="21"/>
        </w:rPr>
        <w:t>）</w:t>
      </w:r>
      <w:r w:rsidRPr="008E0447">
        <w:rPr>
          <w:rFonts w:ascii="宋体" w:eastAsia="宋体" w:hAnsi="宋体" w:cs="宋体" w:hint="eastAsia"/>
          <w:snapToGrid w:val="0"/>
          <w:color w:val="000000"/>
          <w:kern w:val="0"/>
          <w:sz w:val="21"/>
          <w:szCs w:val="21"/>
        </w:rPr>
        <w:t>敲入事件：</w:t>
      </w:r>
      <w:r w:rsidR="00F61761">
        <w:rPr>
          <w:rFonts w:ascii="宋体" w:eastAsia="宋体" w:hAnsi="宋体" w:cs="宋体" w:hint="eastAsia"/>
          <w:snapToGrid w:val="0"/>
          <w:color w:val="000000"/>
          <w:kern w:val="0"/>
          <w:sz w:val="21"/>
          <w:szCs w:val="21"/>
        </w:rPr>
        <w:t>在敲入事件观察期内任何</w:t>
      </w:r>
      <w:r w:rsidR="00264623">
        <w:rPr>
          <w:rFonts w:ascii="宋体" w:eastAsia="宋体" w:hAnsi="宋体" w:cs="宋体" w:hint="eastAsia"/>
          <w:snapToGrid w:val="0"/>
          <w:color w:val="000000"/>
          <w:kern w:val="0"/>
          <w:sz w:val="21"/>
          <w:szCs w:val="21"/>
        </w:rPr>
        <w:t>一个观察日</w:t>
      </w:r>
      <w:r w:rsidRPr="003E56D8">
        <w:rPr>
          <w:rFonts w:ascii="宋体" w:eastAsia="宋体" w:hAnsi="宋体" w:cs="宋体" w:hint="eastAsia"/>
          <w:snapToGrid w:val="0"/>
          <w:color w:val="000000"/>
          <w:kern w:val="0"/>
          <w:sz w:val="21"/>
          <w:szCs w:val="21"/>
        </w:rPr>
        <w:t>，若挂钩标的收盘价</w:t>
      </w:r>
      <w:r w:rsidR="00A324B8">
        <w:rPr>
          <w:rFonts w:ascii="宋体" w:eastAsia="宋体" w:hAnsi="宋体" w:cs="宋体" w:hint="eastAsia"/>
          <w:snapToGrid w:val="0"/>
          <w:color w:val="000000"/>
          <w:kern w:val="0"/>
          <w:sz w:val="21"/>
          <w:szCs w:val="21"/>
        </w:rPr>
        <w:t>格</w:t>
      </w:r>
      <w:r w:rsidRPr="003E56D8">
        <w:rPr>
          <w:rFonts w:ascii="宋体" w:eastAsia="宋体" w:hAnsi="宋体" w:cs="宋体" w:hint="eastAsia"/>
          <w:snapToGrid w:val="0"/>
          <w:color w:val="000000"/>
          <w:kern w:val="0"/>
          <w:sz w:val="21"/>
          <w:szCs w:val="21"/>
        </w:rPr>
        <w:t>低于或等于初始价格的</w:t>
      </w:r>
      <w:r w:rsidRPr="00A324B8">
        <w:rPr>
          <w:rFonts w:ascii="宋体" w:eastAsia="宋体" w:hAnsi="宋体" w:cs="宋体"/>
          <w:b/>
          <w:bCs/>
          <w:snapToGrid w:val="0"/>
          <w:color w:val="000000"/>
          <w:kern w:val="0"/>
          <w:sz w:val="21"/>
          <w:szCs w:val="21"/>
          <w:highlight w:val="yellow"/>
        </w:rPr>
        <w:t>8</w:t>
      </w:r>
      <w:r w:rsidR="00133D84">
        <w:rPr>
          <w:rFonts w:ascii="宋体" w:eastAsia="宋体" w:hAnsi="宋体" w:cs="宋体" w:hint="eastAsia"/>
          <w:b/>
          <w:bCs/>
          <w:snapToGrid w:val="0"/>
          <w:color w:val="000000"/>
          <w:kern w:val="0"/>
          <w:sz w:val="21"/>
          <w:szCs w:val="21"/>
          <w:highlight w:val="yellow"/>
        </w:rPr>
        <w:t>0</w:t>
      </w:r>
      <w:r w:rsidRPr="00A324B8">
        <w:rPr>
          <w:rFonts w:ascii="宋体" w:eastAsia="宋体" w:hAnsi="宋体" w:cs="宋体"/>
          <w:b/>
          <w:bCs/>
          <w:snapToGrid w:val="0"/>
          <w:color w:val="000000"/>
          <w:kern w:val="0"/>
          <w:sz w:val="21"/>
          <w:szCs w:val="21"/>
          <w:highlight w:val="yellow"/>
        </w:rPr>
        <w:t>%</w:t>
      </w:r>
      <w:r w:rsidRPr="003E56D8">
        <w:rPr>
          <w:rFonts w:ascii="宋体" w:eastAsia="宋体" w:hAnsi="宋体" w:cs="宋体" w:hint="eastAsia"/>
          <w:snapToGrid w:val="0"/>
          <w:color w:val="000000"/>
          <w:kern w:val="0"/>
          <w:sz w:val="21"/>
          <w:szCs w:val="21"/>
        </w:rPr>
        <w:t>，</w:t>
      </w:r>
      <w:r w:rsidR="00F61761" w:rsidRPr="00F61761">
        <w:rPr>
          <w:rFonts w:ascii="宋体" w:eastAsia="宋体" w:hAnsi="宋体" w:cs="宋体" w:hint="eastAsia"/>
          <w:b/>
          <w:snapToGrid w:val="0"/>
          <w:color w:val="000000"/>
          <w:kern w:val="0"/>
          <w:sz w:val="21"/>
          <w:szCs w:val="21"/>
        </w:rPr>
        <w:t>则敲入事件发生</w:t>
      </w:r>
      <w:r>
        <w:rPr>
          <w:rFonts w:ascii="宋体" w:eastAsia="宋体" w:hAnsi="宋体" w:cs="宋体" w:hint="eastAsia"/>
          <w:snapToGrid w:val="0"/>
          <w:color w:val="000000"/>
          <w:kern w:val="0"/>
          <w:sz w:val="21"/>
          <w:szCs w:val="21"/>
        </w:rPr>
        <w:t>。</w:t>
      </w:r>
    </w:p>
    <w:p w:rsidR="00E46D98" w:rsidRPr="009323FD" w:rsidRDefault="00E46D98" w:rsidP="00E46D98">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E46D98" w:rsidRPr="009323FD" w:rsidRDefault="00E46D98" w:rsidP="00E46D98">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E46D98" w:rsidRPr="009323FD" w:rsidRDefault="00E46D98" w:rsidP="00E46D98">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E46D9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w:t>
      </w:r>
      <w:r w:rsidRPr="009323FD">
        <w:rPr>
          <w:rFonts w:ascii="宋体" w:eastAsia="宋体" w:hAnsi="宋体" w:hint="eastAsia"/>
          <w:snapToGrid w:val="0"/>
          <w:color w:val="000000"/>
          <w:sz w:val="21"/>
          <w:szCs w:val="21"/>
        </w:rPr>
        <w:lastRenderedPageBreak/>
        <w:t>所代缴税费将从理财计划资产中扣除。</w:t>
      </w:r>
    </w:p>
    <w:p w:rsidR="00E46D98" w:rsidRPr="005E4FA4"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20</w:t>
      </w:r>
      <w:r w:rsidRPr="00086616">
        <w:rPr>
          <w:rFonts w:ascii="宋体" w:eastAsia="宋体" w:hAnsi="宋体" w:hint="eastAsia"/>
          <w:snapToGrid w:val="0"/>
          <w:color w:val="000000"/>
          <w:sz w:val="21"/>
          <w:szCs w:val="21"/>
          <w:highlight w:val="yellow"/>
        </w:rPr>
        <w:t>%</w:t>
      </w:r>
      <w:r>
        <w:rPr>
          <w:rFonts w:ascii="宋体" w:eastAsia="宋体" w:hAnsi="宋体" w:hint="eastAsia"/>
          <w:snapToGrid w:val="0"/>
          <w:color w:val="000000"/>
          <w:sz w:val="21"/>
          <w:szCs w:val="21"/>
        </w:rPr>
        <w:t>-0.80%</w:t>
      </w:r>
      <w:r w:rsidRPr="005E4FA4">
        <w:rPr>
          <w:rFonts w:ascii="宋体" w:eastAsia="宋体" w:hAnsi="宋体" w:hint="eastAsia"/>
          <w:snapToGrid w:val="0"/>
          <w:color w:val="000000"/>
          <w:sz w:val="21"/>
          <w:szCs w:val="21"/>
        </w:rPr>
        <w:t>/年。</w:t>
      </w:r>
      <w:r>
        <w:rPr>
          <w:rFonts w:ascii="宋体" w:eastAsia="宋体" w:hAnsi="宋体" w:hint="eastAsia"/>
          <w:snapToGrid w:val="0"/>
          <w:color w:val="000000"/>
          <w:sz w:val="21"/>
          <w:szCs w:val="21"/>
        </w:rPr>
        <w:t>（根据具体情况而定）</w:t>
      </w:r>
    </w:p>
    <w:p w:rsidR="00E46D98" w:rsidRPr="001260EF"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E46D98" w:rsidRDefault="00E46D98" w:rsidP="00E46D98">
      <w:pPr>
        <w:adjustRightInd w:val="0"/>
        <w:snapToGrid w:val="0"/>
        <w:spacing w:line="440" w:lineRule="exact"/>
        <w:ind w:firstLineChars="200" w:firstLine="422"/>
        <w:textAlignment w:val="center"/>
        <w:rPr>
          <w:rFonts w:ascii="宋体" w:eastAsia="宋体" w:hAnsi="宋体"/>
          <w:b/>
          <w:sz w:val="21"/>
          <w:szCs w:val="21"/>
        </w:rPr>
      </w:pPr>
      <w:r w:rsidRPr="009323FD">
        <w:rPr>
          <w:rFonts w:ascii="宋体" w:eastAsia="宋体" w:hAnsi="宋体" w:hint="eastAsia"/>
          <w:b/>
          <w:snapToGrid w:val="0"/>
          <w:color w:val="000000"/>
          <w:sz w:val="21"/>
          <w:szCs w:val="21"/>
        </w:rPr>
        <w:t>2、客户</w:t>
      </w:r>
      <w:r w:rsidR="003321FF">
        <w:rPr>
          <w:rFonts w:ascii="宋体" w:eastAsia="宋体" w:hAnsi="宋体" w:hint="eastAsia"/>
          <w:b/>
          <w:snapToGrid w:val="0"/>
          <w:color w:val="000000"/>
          <w:sz w:val="21"/>
          <w:szCs w:val="21"/>
        </w:rPr>
        <w:t>预期最高</w:t>
      </w:r>
      <w:r w:rsidRPr="009323FD">
        <w:rPr>
          <w:rFonts w:ascii="宋体" w:eastAsia="宋体" w:hAnsi="宋体" w:hint="eastAsia"/>
          <w:b/>
          <w:snapToGrid w:val="0"/>
          <w:color w:val="000000"/>
          <w:sz w:val="21"/>
          <w:szCs w:val="21"/>
        </w:rPr>
        <w:t>收益率：</w:t>
      </w:r>
      <w:r w:rsidRPr="009323FD">
        <w:rPr>
          <w:rFonts w:ascii="宋体" w:eastAsia="宋体" w:hAnsi="宋体" w:hint="eastAsia"/>
          <w:b/>
          <w:sz w:val="21"/>
          <w:szCs w:val="21"/>
        </w:rPr>
        <w:t xml:space="preserve">   </w:t>
      </w:r>
      <w:r w:rsidR="00DF37D1">
        <w:rPr>
          <w:rFonts w:ascii="宋体" w:eastAsia="宋体" w:hAnsi="宋体" w:hint="eastAsia"/>
          <w:b/>
          <w:sz w:val="21"/>
          <w:szCs w:val="21"/>
          <w:highlight w:val="yellow"/>
        </w:rPr>
        <w:t>12</w:t>
      </w:r>
      <w:r w:rsidRPr="00643ACB">
        <w:rPr>
          <w:rFonts w:ascii="宋体" w:eastAsia="宋体" w:hAnsi="宋体" w:hint="eastAsia"/>
          <w:b/>
          <w:sz w:val="21"/>
          <w:szCs w:val="21"/>
          <w:highlight w:val="yellow"/>
        </w:rPr>
        <w:t>.00 %</w:t>
      </w:r>
    </w:p>
    <w:p w:rsidR="00E46D98" w:rsidRPr="000D2FD8" w:rsidRDefault="00E46D98" w:rsidP="00E46D98">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客户预期最高收益率根据本产品所投挂钩标的衍生品交易所产生的预期收益率测算而得。</w:t>
      </w:r>
    </w:p>
    <w:p w:rsidR="00E46D98" w:rsidRPr="000D2FD8" w:rsidRDefault="00E46D98" w:rsidP="00E46D98">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E46D98" w:rsidRDefault="00E46D98" w:rsidP="00E46D98">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AB2A14" w:rsidRDefault="003E56D8" w:rsidP="003E56D8">
      <w:pPr>
        <w:snapToGrid w:val="0"/>
        <w:spacing w:line="360" w:lineRule="auto"/>
        <w:ind w:left="42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r w:rsidR="00DA3767" w:rsidRPr="00C725C6">
        <w:rPr>
          <w:rFonts w:ascii="宋体" w:eastAsia="宋体" w:hAnsi="宋体" w:cs="宋体" w:hint="eastAsia"/>
          <w:b/>
          <w:snapToGrid w:val="0"/>
          <w:color w:val="000000"/>
          <w:kern w:val="0"/>
          <w:sz w:val="21"/>
          <w:szCs w:val="21"/>
        </w:rPr>
        <w:t>若</w:t>
      </w:r>
      <w:r w:rsidR="00494ADB" w:rsidRPr="00C725C6">
        <w:rPr>
          <w:rFonts w:ascii="宋体" w:eastAsia="宋体" w:hAnsi="宋体" w:cs="宋体" w:hint="eastAsia"/>
          <w:b/>
          <w:snapToGrid w:val="0"/>
          <w:color w:val="000000"/>
          <w:kern w:val="0"/>
          <w:sz w:val="21"/>
          <w:szCs w:val="21"/>
        </w:rPr>
        <w:t>在</w:t>
      </w:r>
      <w:r w:rsidR="00D2789C" w:rsidRPr="00C725C6">
        <w:rPr>
          <w:rFonts w:ascii="宋体" w:eastAsia="宋体" w:hAnsi="宋体" w:cs="宋体" w:hint="eastAsia"/>
          <w:b/>
          <w:snapToGrid w:val="0"/>
          <w:color w:val="000000"/>
          <w:kern w:val="0"/>
          <w:sz w:val="21"/>
          <w:szCs w:val="21"/>
        </w:rPr>
        <w:t>任意一个敲出</w:t>
      </w:r>
      <w:r w:rsidR="00494ADB" w:rsidRPr="00C725C6">
        <w:rPr>
          <w:rFonts w:ascii="宋体" w:eastAsia="宋体" w:hAnsi="宋体" w:cs="宋体" w:hint="eastAsia"/>
          <w:b/>
          <w:snapToGrid w:val="0"/>
          <w:color w:val="000000"/>
          <w:kern w:val="0"/>
          <w:sz w:val="21"/>
          <w:szCs w:val="21"/>
        </w:rPr>
        <w:t>事件观察日</w:t>
      </w:r>
      <w:r w:rsidR="00E617A9" w:rsidRPr="00C725C6">
        <w:rPr>
          <w:rFonts w:ascii="宋体" w:eastAsia="宋体" w:hAnsi="宋体" w:cs="宋体" w:hint="eastAsia"/>
          <w:b/>
          <w:snapToGrid w:val="0"/>
          <w:color w:val="000000"/>
          <w:kern w:val="0"/>
          <w:sz w:val="21"/>
          <w:szCs w:val="21"/>
        </w:rPr>
        <w:t>发生</w:t>
      </w:r>
      <w:r w:rsidR="00F207C0" w:rsidRPr="00C725C6">
        <w:rPr>
          <w:rFonts w:ascii="宋体" w:eastAsia="宋体" w:hAnsi="宋体" w:cs="宋体" w:hint="eastAsia"/>
          <w:b/>
          <w:snapToGrid w:val="0"/>
          <w:color w:val="000000"/>
          <w:kern w:val="0"/>
          <w:sz w:val="21"/>
          <w:szCs w:val="21"/>
        </w:rPr>
        <w:t>敲出事件</w:t>
      </w:r>
      <w:r w:rsidR="00D2789C">
        <w:rPr>
          <w:rFonts w:ascii="宋体" w:eastAsia="宋体" w:hAnsi="宋体" w:cs="宋体" w:hint="eastAsia"/>
          <w:snapToGrid w:val="0"/>
          <w:color w:val="000000"/>
          <w:kern w:val="0"/>
          <w:sz w:val="21"/>
          <w:szCs w:val="21"/>
        </w:rPr>
        <w:t>，</w:t>
      </w:r>
      <w:r w:rsidR="0035521F" w:rsidRPr="003E56D8">
        <w:rPr>
          <w:rFonts w:ascii="宋体" w:eastAsia="宋体" w:hAnsi="宋体" w:cs="宋体" w:hint="eastAsia"/>
          <w:snapToGrid w:val="0"/>
          <w:color w:val="000000"/>
          <w:kern w:val="0"/>
          <w:sz w:val="21"/>
          <w:szCs w:val="21"/>
        </w:rPr>
        <w:t>产品</w:t>
      </w:r>
      <w:r w:rsidR="00D2789C">
        <w:rPr>
          <w:rFonts w:ascii="宋体" w:eastAsia="宋体" w:hAnsi="宋体" w:cs="宋体" w:hint="eastAsia"/>
          <w:snapToGrid w:val="0"/>
          <w:color w:val="000000"/>
          <w:kern w:val="0"/>
          <w:sz w:val="21"/>
          <w:szCs w:val="21"/>
        </w:rPr>
        <w:t>将于相应的</w:t>
      </w:r>
      <w:r w:rsidR="0035521F" w:rsidRPr="003E56D8">
        <w:rPr>
          <w:rFonts w:ascii="宋体" w:eastAsia="宋体" w:hAnsi="宋体" w:cs="宋体" w:hint="eastAsia"/>
          <w:snapToGrid w:val="0"/>
          <w:color w:val="000000"/>
          <w:kern w:val="0"/>
          <w:sz w:val="21"/>
          <w:szCs w:val="21"/>
        </w:rPr>
        <w:t>提前终止</w:t>
      </w:r>
      <w:r w:rsidR="00494ADB">
        <w:rPr>
          <w:rFonts w:ascii="宋体" w:eastAsia="宋体" w:hAnsi="宋体" w:cs="宋体" w:hint="eastAsia"/>
          <w:snapToGrid w:val="0"/>
          <w:color w:val="000000"/>
          <w:kern w:val="0"/>
          <w:sz w:val="21"/>
          <w:szCs w:val="21"/>
        </w:rPr>
        <w:t>日提前终止</w:t>
      </w:r>
      <w:r w:rsidR="0035521F" w:rsidRPr="003E56D8">
        <w:rPr>
          <w:rFonts w:ascii="宋体" w:eastAsia="宋体" w:hAnsi="宋体" w:cs="宋体" w:hint="eastAsia"/>
          <w:snapToGrid w:val="0"/>
          <w:color w:val="000000"/>
          <w:kern w:val="0"/>
          <w:sz w:val="21"/>
          <w:szCs w:val="21"/>
        </w:rPr>
        <w:t>，</w:t>
      </w:r>
    </w:p>
    <w:p w:rsidR="0016561A" w:rsidRDefault="00AB2A14" w:rsidP="003E56D8">
      <w:pPr>
        <w:snapToGrid w:val="0"/>
        <w:spacing w:line="360" w:lineRule="auto"/>
        <w:ind w:left="42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客户实际理财</w:t>
      </w:r>
      <w:r w:rsidR="0035521F" w:rsidRPr="003E56D8">
        <w:rPr>
          <w:rFonts w:ascii="宋体" w:eastAsia="宋体" w:hAnsi="宋体" w:cs="宋体" w:hint="eastAsia"/>
          <w:snapToGrid w:val="0"/>
          <w:color w:val="000000"/>
          <w:kern w:val="0"/>
          <w:sz w:val="21"/>
          <w:szCs w:val="21"/>
        </w:rPr>
        <w:t>收益率</w:t>
      </w:r>
      <w:r>
        <w:rPr>
          <w:rFonts w:ascii="宋体" w:eastAsia="宋体" w:hAnsi="宋体" w:cs="宋体" w:hint="eastAsia"/>
          <w:snapToGrid w:val="0"/>
          <w:color w:val="000000"/>
          <w:kern w:val="0"/>
          <w:sz w:val="21"/>
          <w:szCs w:val="21"/>
        </w:rPr>
        <w:t>=</w:t>
      </w:r>
      <w:r w:rsidR="00DF37D1">
        <w:rPr>
          <w:rFonts w:ascii="宋体" w:eastAsia="宋体" w:hAnsi="宋体" w:cs="宋体" w:hint="eastAsia"/>
          <w:b/>
          <w:bCs/>
          <w:snapToGrid w:val="0"/>
          <w:color w:val="000000"/>
          <w:kern w:val="0"/>
          <w:sz w:val="21"/>
          <w:szCs w:val="21"/>
        </w:rPr>
        <w:t xml:space="preserve">12.0% / 4 </w:t>
      </w:r>
      <w:r w:rsidR="0035521F" w:rsidRPr="003E56D8">
        <w:rPr>
          <w:rFonts w:ascii="宋体" w:eastAsia="宋体" w:hAnsi="宋体" w:cs="宋体"/>
          <w:b/>
          <w:bCs/>
          <w:snapToGrid w:val="0"/>
          <w:color w:val="000000"/>
          <w:kern w:val="0"/>
          <w:sz w:val="21"/>
          <w:szCs w:val="21"/>
        </w:rPr>
        <w:t>×</w:t>
      </w:r>
      <w:r w:rsidR="00D2789C">
        <w:rPr>
          <w:rFonts w:ascii="宋体" w:eastAsia="宋体" w:hAnsi="宋体" w:cs="宋体" w:hint="eastAsia"/>
          <w:b/>
          <w:bCs/>
          <w:snapToGrid w:val="0"/>
          <w:color w:val="000000"/>
          <w:kern w:val="0"/>
          <w:sz w:val="21"/>
          <w:szCs w:val="21"/>
        </w:rPr>
        <w:t>i</w:t>
      </w:r>
      <w:r w:rsidR="0035521F" w:rsidRPr="003E56D8">
        <w:rPr>
          <w:rFonts w:ascii="宋体" w:eastAsia="宋体" w:hAnsi="宋体" w:cs="宋体"/>
          <w:b/>
          <w:bCs/>
          <w:snapToGrid w:val="0"/>
          <w:color w:val="000000"/>
          <w:kern w:val="0"/>
          <w:sz w:val="21"/>
          <w:szCs w:val="21"/>
        </w:rPr>
        <w:t xml:space="preserve"> </w:t>
      </w:r>
      <w:r w:rsidR="0035521F" w:rsidRPr="003E56D8">
        <w:rPr>
          <w:rFonts w:ascii="宋体" w:eastAsia="宋体" w:hAnsi="宋体" w:cs="宋体"/>
          <w:snapToGrid w:val="0"/>
          <w:color w:val="000000"/>
          <w:kern w:val="0"/>
          <w:sz w:val="21"/>
          <w:szCs w:val="21"/>
        </w:rPr>
        <w:t>(</w:t>
      </w:r>
      <w:r w:rsidR="00D2789C">
        <w:rPr>
          <w:rFonts w:ascii="宋体" w:eastAsia="宋体" w:hAnsi="宋体" w:cs="宋体" w:hint="eastAsia"/>
          <w:snapToGrid w:val="0"/>
          <w:color w:val="000000"/>
          <w:kern w:val="0"/>
          <w:sz w:val="21"/>
          <w:szCs w:val="21"/>
        </w:rPr>
        <w:t>i</w:t>
      </w:r>
      <w:r w:rsidR="0035521F" w:rsidRPr="003E56D8">
        <w:rPr>
          <w:rFonts w:ascii="宋体" w:eastAsia="宋体" w:hAnsi="宋体" w:cs="宋体"/>
          <w:snapToGrid w:val="0"/>
          <w:color w:val="000000"/>
          <w:kern w:val="0"/>
          <w:sz w:val="21"/>
          <w:szCs w:val="21"/>
        </w:rPr>
        <w:t xml:space="preserve">=1-4) </w:t>
      </w:r>
    </w:p>
    <w:p w:rsidR="00AB2A14" w:rsidRPr="00AB2A14" w:rsidRDefault="00AB2A14" w:rsidP="003E56D8">
      <w:pPr>
        <w:snapToGrid w:val="0"/>
        <w:spacing w:line="360" w:lineRule="auto"/>
        <w:ind w:left="42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客户收回本金=100%</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投资本金</w:t>
      </w:r>
    </w:p>
    <w:p w:rsidR="00AB2A14" w:rsidRDefault="003E56D8" w:rsidP="003E56D8">
      <w:pPr>
        <w:snapToGrid w:val="0"/>
        <w:spacing w:line="360" w:lineRule="auto"/>
        <w:ind w:left="42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00DB6E54" w:rsidRPr="00C725C6">
        <w:rPr>
          <w:rFonts w:ascii="宋体" w:eastAsia="宋体" w:hAnsi="宋体" w:cs="宋体" w:hint="eastAsia"/>
          <w:b/>
          <w:snapToGrid w:val="0"/>
          <w:color w:val="000000"/>
          <w:kern w:val="0"/>
          <w:sz w:val="21"/>
          <w:szCs w:val="21"/>
        </w:rPr>
        <w:t>若在敲入事件观察期内曾经</w:t>
      </w:r>
      <w:r w:rsidR="00E617A9">
        <w:rPr>
          <w:rFonts w:ascii="宋体" w:eastAsia="宋体" w:hAnsi="宋体" w:cs="宋体" w:hint="eastAsia"/>
          <w:b/>
          <w:snapToGrid w:val="0"/>
          <w:color w:val="000000"/>
          <w:kern w:val="0"/>
          <w:sz w:val="21"/>
          <w:szCs w:val="21"/>
        </w:rPr>
        <w:t>发生</w:t>
      </w:r>
      <w:r w:rsidR="00F207C0" w:rsidRPr="00F207C0">
        <w:rPr>
          <w:rFonts w:ascii="宋体" w:eastAsia="宋体" w:hAnsi="宋体" w:cs="宋体" w:hint="eastAsia"/>
          <w:b/>
          <w:snapToGrid w:val="0"/>
          <w:color w:val="000000"/>
          <w:kern w:val="0"/>
          <w:sz w:val="21"/>
          <w:szCs w:val="21"/>
        </w:rPr>
        <w:t>敲入事件</w:t>
      </w:r>
      <w:r w:rsidR="00AB2A14">
        <w:rPr>
          <w:rFonts w:ascii="宋体" w:eastAsia="宋体" w:hAnsi="宋体" w:cs="宋体" w:hint="eastAsia"/>
          <w:b/>
          <w:snapToGrid w:val="0"/>
          <w:color w:val="000000"/>
          <w:kern w:val="0"/>
          <w:sz w:val="21"/>
          <w:szCs w:val="21"/>
        </w:rPr>
        <w:t>，且从未发生敲出事件</w:t>
      </w:r>
      <w:r w:rsidR="00C725C6">
        <w:rPr>
          <w:rFonts w:ascii="宋体" w:eastAsia="宋体" w:hAnsi="宋体" w:cs="宋体" w:hint="eastAsia"/>
          <w:b/>
          <w:snapToGrid w:val="0"/>
          <w:color w:val="000000"/>
          <w:kern w:val="0"/>
          <w:sz w:val="21"/>
          <w:szCs w:val="21"/>
        </w:rPr>
        <w:t>，</w:t>
      </w:r>
      <w:r w:rsidR="00C725C6" w:rsidRPr="00C725C6">
        <w:rPr>
          <w:rFonts w:ascii="宋体" w:eastAsia="宋体" w:hAnsi="宋体" w:cs="宋体" w:hint="eastAsia"/>
          <w:snapToGrid w:val="0"/>
          <w:color w:val="000000"/>
          <w:kern w:val="0"/>
          <w:sz w:val="21"/>
          <w:szCs w:val="21"/>
        </w:rPr>
        <w:t>产品自然到期</w:t>
      </w:r>
      <w:r w:rsidR="00F207C0">
        <w:rPr>
          <w:rFonts w:ascii="宋体" w:eastAsia="宋体" w:hAnsi="宋体" w:cs="宋体" w:hint="eastAsia"/>
          <w:snapToGrid w:val="0"/>
          <w:color w:val="000000"/>
          <w:kern w:val="0"/>
          <w:sz w:val="21"/>
          <w:szCs w:val="21"/>
        </w:rPr>
        <w:t>：</w:t>
      </w:r>
    </w:p>
    <w:p w:rsidR="00AB2A14" w:rsidRDefault="00AB2A14" w:rsidP="003E56D8">
      <w:pPr>
        <w:snapToGrid w:val="0"/>
        <w:spacing w:line="360" w:lineRule="auto"/>
        <w:ind w:left="420"/>
        <w:textAlignment w:val="center"/>
        <w:rPr>
          <w:rFonts w:ascii="宋体" w:eastAsia="宋体" w:hAnsi="宋体" w:cs="宋体"/>
          <w:b/>
          <w:bCs/>
          <w:snapToGrid w:val="0"/>
          <w:color w:val="000000"/>
          <w:kern w:val="0"/>
          <w:sz w:val="21"/>
          <w:szCs w:val="21"/>
        </w:rPr>
      </w:pPr>
      <w:r>
        <w:rPr>
          <w:rFonts w:ascii="宋体" w:eastAsia="宋体" w:hAnsi="宋体" w:cs="宋体" w:hint="eastAsia"/>
          <w:snapToGrid w:val="0"/>
          <w:color w:val="000000"/>
          <w:kern w:val="0"/>
          <w:sz w:val="21"/>
          <w:szCs w:val="21"/>
        </w:rPr>
        <w:t>客户实际理财</w:t>
      </w:r>
      <w:r w:rsidRPr="003E56D8">
        <w:rPr>
          <w:rFonts w:ascii="宋体" w:eastAsia="宋体" w:hAnsi="宋体" w:cs="宋体" w:hint="eastAsia"/>
          <w:snapToGrid w:val="0"/>
          <w:color w:val="000000"/>
          <w:kern w:val="0"/>
          <w:sz w:val="21"/>
          <w:szCs w:val="21"/>
        </w:rPr>
        <w:t>收益率</w:t>
      </w:r>
      <w:r>
        <w:rPr>
          <w:rFonts w:ascii="宋体" w:eastAsia="宋体" w:hAnsi="宋体" w:cs="宋体" w:hint="eastAsia"/>
          <w:snapToGrid w:val="0"/>
          <w:color w:val="000000"/>
          <w:kern w:val="0"/>
          <w:sz w:val="21"/>
          <w:szCs w:val="21"/>
        </w:rPr>
        <w:t>=</w:t>
      </w:r>
      <w:r>
        <w:rPr>
          <w:rFonts w:ascii="宋体" w:eastAsia="宋体" w:hAnsi="宋体" w:cs="宋体" w:hint="eastAsia"/>
          <w:b/>
          <w:bCs/>
          <w:snapToGrid w:val="0"/>
          <w:color w:val="000000"/>
          <w:kern w:val="0"/>
          <w:sz w:val="21"/>
          <w:szCs w:val="21"/>
        </w:rPr>
        <w:t>0</w:t>
      </w:r>
      <w:r w:rsidRPr="003E56D8">
        <w:rPr>
          <w:rFonts w:ascii="宋体" w:eastAsia="宋体" w:hAnsi="宋体" w:cs="宋体"/>
          <w:b/>
          <w:bCs/>
          <w:snapToGrid w:val="0"/>
          <w:color w:val="000000"/>
          <w:kern w:val="0"/>
          <w:sz w:val="21"/>
          <w:szCs w:val="21"/>
        </w:rPr>
        <w:t>%</w:t>
      </w:r>
    </w:p>
    <w:p w:rsidR="0016561A" w:rsidRPr="003E56D8" w:rsidRDefault="005A08CA" w:rsidP="003E56D8">
      <w:pPr>
        <w:snapToGrid w:val="0"/>
        <w:spacing w:line="360" w:lineRule="auto"/>
        <w:ind w:left="42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客户收回本金=</w:t>
      </w:r>
      <w:r w:rsidR="00746828">
        <w:rPr>
          <w:rFonts w:ascii="宋体" w:eastAsia="宋体" w:hAnsi="宋体" w:cs="宋体" w:hint="eastAsia"/>
          <w:snapToGrid w:val="0"/>
          <w:color w:val="000000"/>
          <w:kern w:val="0"/>
          <w:sz w:val="21"/>
          <w:szCs w:val="21"/>
        </w:rPr>
        <w:t>最大值</w:t>
      </w:r>
      <w:r w:rsidR="0035521F" w:rsidRPr="003E56D8">
        <w:rPr>
          <w:rFonts w:ascii="宋体" w:eastAsia="宋体" w:hAnsi="宋体" w:cs="宋体"/>
          <w:snapToGrid w:val="0"/>
          <w:color w:val="000000"/>
          <w:kern w:val="0"/>
          <w:sz w:val="21"/>
          <w:szCs w:val="21"/>
        </w:rPr>
        <w:t>[90%</w:t>
      </w:r>
      <w:r w:rsidR="0035521F" w:rsidRPr="003E56D8">
        <w:rPr>
          <w:rFonts w:ascii="宋体" w:eastAsia="宋体" w:hAnsi="宋体" w:cs="宋体" w:hint="eastAsia"/>
          <w:snapToGrid w:val="0"/>
          <w:color w:val="000000"/>
          <w:kern w:val="0"/>
          <w:sz w:val="21"/>
          <w:szCs w:val="21"/>
        </w:rPr>
        <w:t>，</w:t>
      </w:r>
      <w:r w:rsidR="0035521F" w:rsidRPr="003E56D8">
        <w:rPr>
          <w:rFonts w:ascii="宋体" w:eastAsia="宋体" w:hAnsi="宋体" w:cs="宋体"/>
          <w:snapToGrid w:val="0"/>
          <w:color w:val="000000"/>
          <w:kern w:val="0"/>
          <w:sz w:val="21"/>
          <w:szCs w:val="21"/>
        </w:rPr>
        <w:t>(</w:t>
      </w:r>
      <w:r w:rsidR="0035521F" w:rsidRPr="003E56D8">
        <w:rPr>
          <w:rFonts w:ascii="宋体" w:eastAsia="宋体" w:hAnsi="宋体" w:cs="宋体" w:hint="eastAsia"/>
          <w:snapToGrid w:val="0"/>
          <w:color w:val="000000"/>
          <w:kern w:val="0"/>
          <w:sz w:val="21"/>
          <w:szCs w:val="21"/>
        </w:rPr>
        <w:t>挂钩标的最终价格</w:t>
      </w:r>
      <w:r w:rsidR="0035521F" w:rsidRPr="003E56D8">
        <w:rPr>
          <w:rFonts w:ascii="宋体" w:eastAsia="宋体" w:hAnsi="宋体" w:cs="宋体"/>
          <w:snapToGrid w:val="0"/>
          <w:color w:val="000000"/>
          <w:kern w:val="0"/>
          <w:sz w:val="21"/>
          <w:szCs w:val="21"/>
        </w:rPr>
        <w:t>/</w:t>
      </w:r>
      <w:r w:rsidR="0035521F" w:rsidRPr="003E56D8">
        <w:rPr>
          <w:rFonts w:ascii="宋体" w:eastAsia="宋体" w:hAnsi="宋体" w:cs="宋体" w:hint="eastAsia"/>
          <w:snapToGrid w:val="0"/>
          <w:color w:val="000000"/>
          <w:kern w:val="0"/>
          <w:sz w:val="21"/>
          <w:szCs w:val="21"/>
        </w:rPr>
        <w:t>挂钩标的初始价格</w:t>
      </w:r>
      <w:r w:rsidR="0035521F" w:rsidRPr="003E56D8">
        <w:rPr>
          <w:rFonts w:ascii="宋体" w:eastAsia="宋体" w:hAnsi="宋体" w:cs="宋体"/>
          <w:snapToGrid w:val="0"/>
          <w:color w:val="000000"/>
          <w:kern w:val="0"/>
          <w:sz w:val="21"/>
          <w:szCs w:val="21"/>
        </w:rPr>
        <w:t>)</w:t>
      </w:r>
      <w:r w:rsidR="0035521F" w:rsidRPr="003E56D8">
        <w:rPr>
          <w:rFonts w:ascii="宋体" w:eastAsia="宋体" w:hAnsi="宋体" w:cs="宋体" w:hint="eastAsia"/>
          <w:snapToGrid w:val="0"/>
          <w:color w:val="000000"/>
          <w:kern w:val="0"/>
          <w:sz w:val="21"/>
          <w:szCs w:val="21"/>
        </w:rPr>
        <w:t>×100%</w:t>
      </w:r>
      <w:r w:rsidR="0035521F" w:rsidRPr="003E56D8">
        <w:rPr>
          <w:rFonts w:ascii="宋体" w:eastAsia="宋体" w:hAnsi="宋体" w:cs="宋体"/>
          <w:snapToGrid w:val="0"/>
          <w:color w:val="000000"/>
          <w:kern w:val="0"/>
          <w:sz w:val="21"/>
          <w:szCs w:val="21"/>
        </w:rPr>
        <w:t>]</w:t>
      </w:r>
      <w:r w:rsidR="001C4B2C" w:rsidRPr="003E56D8">
        <w:rPr>
          <w:rFonts w:ascii="宋体" w:eastAsia="宋体" w:hAnsi="宋体" w:cs="宋体"/>
          <w:b/>
          <w:bCs/>
          <w:snapToGrid w:val="0"/>
          <w:color w:val="000000"/>
          <w:kern w:val="0"/>
          <w:sz w:val="21"/>
          <w:szCs w:val="21"/>
        </w:rPr>
        <w:t>×</w:t>
      </w:r>
      <w:r w:rsidR="001C4B2C">
        <w:rPr>
          <w:rFonts w:ascii="宋体" w:eastAsia="宋体" w:hAnsi="宋体" w:cs="宋体" w:hint="eastAsia"/>
          <w:b/>
          <w:bCs/>
          <w:snapToGrid w:val="0"/>
          <w:color w:val="000000"/>
          <w:kern w:val="0"/>
          <w:sz w:val="21"/>
          <w:szCs w:val="21"/>
        </w:rPr>
        <w:t>投资本金</w:t>
      </w:r>
      <w:r w:rsidR="008E0447">
        <w:rPr>
          <w:rFonts w:ascii="宋体" w:eastAsia="宋体" w:hAnsi="宋体" w:cs="宋体" w:hint="eastAsia"/>
          <w:snapToGrid w:val="0"/>
          <w:color w:val="000000"/>
          <w:kern w:val="0"/>
          <w:sz w:val="21"/>
          <w:szCs w:val="21"/>
        </w:rPr>
        <w:t>。</w:t>
      </w:r>
    </w:p>
    <w:p w:rsidR="00C725C6" w:rsidRDefault="003E56D8" w:rsidP="003E56D8">
      <w:pPr>
        <w:snapToGrid w:val="0"/>
        <w:spacing w:line="360" w:lineRule="auto"/>
        <w:ind w:left="42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r w:rsidR="00C725C6" w:rsidRPr="00C725C6">
        <w:rPr>
          <w:rFonts w:ascii="宋体" w:eastAsia="宋体" w:hAnsi="宋体" w:cs="宋体" w:hint="eastAsia"/>
          <w:b/>
          <w:snapToGrid w:val="0"/>
          <w:color w:val="000000"/>
          <w:kern w:val="0"/>
          <w:sz w:val="21"/>
          <w:szCs w:val="21"/>
        </w:rPr>
        <w:t>若</w:t>
      </w:r>
      <w:r w:rsidR="00F207C0" w:rsidRPr="00C725C6">
        <w:rPr>
          <w:rFonts w:ascii="宋体" w:eastAsia="宋体" w:hAnsi="宋体" w:cs="宋体" w:hint="eastAsia"/>
          <w:b/>
          <w:bCs/>
          <w:snapToGrid w:val="0"/>
          <w:color w:val="000000"/>
          <w:kern w:val="0"/>
          <w:sz w:val="21"/>
          <w:szCs w:val="21"/>
        </w:rPr>
        <w:t>从</w:t>
      </w:r>
      <w:r w:rsidR="00F207C0" w:rsidRPr="00F207C0">
        <w:rPr>
          <w:rFonts w:ascii="宋体" w:eastAsia="宋体" w:hAnsi="宋体" w:cs="宋体" w:hint="eastAsia"/>
          <w:b/>
          <w:bCs/>
          <w:snapToGrid w:val="0"/>
          <w:color w:val="000000"/>
          <w:kern w:val="0"/>
          <w:sz w:val="21"/>
          <w:szCs w:val="21"/>
        </w:rPr>
        <w:t>未发生敲出</w:t>
      </w:r>
      <w:r w:rsidR="00C725C6">
        <w:rPr>
          <w:rFonts w:ascii="宋体" w:eastAsia="宋体" w:hAnsi="宋体" w:cs="宋体" w:hint="eastAsia"/>
          <w:b/>
          <w:bCs/>
          <w:snapToGrid w:val="0"/>
          <w:color w:val="000000"/>
          <w:kern w:val="0"/>
          <w:sz w:val="21"/>
          <w:szCs w:val="21"/>
        </w:rPr>
        <w:t>事件和</w:t>
      </w:r>
      <w:r w:rsidR="00F207C0" w:rsidRPr="00F207C0">
        <w:rPr>
          <w:rFonts w:ascii="宋体" w:eastAsia="宋体" w:hAnsi="宋体" w:cs="宋体" w:hint="eastAsia"/>
          <w:b/>
          <w:bCs/>
          <w:snapToGrid w:val="0"/>
          <w:color w:val="000000"/>
          <w:kern w:val="0"/>
          <w:sz w:val="21"/>
          <w:szCs w:val="21"/>
        </w:rPr>
        <w:t>敲入事件</w:t>
      </w:r>
      <w:r w:rsidR="00C725C6">
        <w:rPr>
          <w:rFonts w:ascii="宋体" w:eastAsia="宋体" w:hAnsi="宋体" w:cs="宋体" w:hint="eastAsia"/>
          <w:b/>
          <w:bCs/>
          <w:snapToGrid w:val="0"/>
          <w:color w:val="000000"/>
          <w:kern w:val="0"/>
          <w:sz w:val="21"/>
          <w:szCs w:val="21"/>
        </w:rPr>
        <w:t>，</w:t>
      </w:r>
      <w:r w:rsidR="00C725C6" w:rsidRPr="00C725C6">
        <w:rPr>
          <w:rFonts w:ascii="宋体" w:eastAsia="宋体" w:hAnsi="宋体" w:cs="宋体" w:hint="eastAsia"/>
          <w:snapToGrid w:val="0"/>
          <w:color w:val="000000"/>
          <w:kern w:val="0"/>
          <w:sz w:val="21"/>
          <w:szCs w:val="21"/>
        </w:rPr>
        <w:t>产品自然到期</w:t>
      </w:r>
      <w:r w:rsidR="00F207C0" w:rsidRPr="00F207C0">
        <w:rPr>
          <w:rFonts w:ascii="宋体" w:eastAsia="宋体" w:hAnsi="宋体" w:cs="宋体" w:hint="eastAsia"/>
          <w:b/>
          <w:bCs/>
          <w:snapToGrid w:val="0"/>
          <w:color w:val="000000"/>
          <w:kern w:val="0"/>
          <w:sz w:val="21"/>
          <w:szCs w:val="21"/>
        </w:rPr>
        <w:t>：</w:t>
      </w:r>
    </w:p>
    <w:p w:rsidR="00C725C6" w:rsidRDefault="00C725C6" w:rsidP="00C725C6">
      <w:pPr>
        <w:snapToGrid w:val="0"/>
        <w:spacing w:line="360" w:lineRule="auto"/>
        <w:ind w:left="42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客户实际理财</w:t>
      </w:r>
      <w:r w:rsidRPr="003E56D8">
        <w:rPr>
          <w:rFonts w:ascii="宋体" w:eastAsia="宋体" w:hAnsi="宋体" w:cs="宋体" w:hint="eastAsia"/>
          <w:snapToGrid w:val="0"/>
          <w:color w:val="000000"/>
          <w:kern w:val="0"/>
          <w:sz w:val="21"/>
          <w:szCs w:val="21"/>
        </w:rPr>
        <w:t>收益率</w:t>
      </w:r>
      <w:r>
        <w:rPr>
          <w:rFonts w:ascii="宋体" w:eastAsia="宋体" w:hAnsi="宋体" w:cs="宋体" w:hint="eastAsia"/>
          <w:snapToGrid w:val="0"/>
          <w:color w:val="000000"/>
          <w:kern w:val="0"/>
          <w:sz w:val="21"/>
          <w:szCs w:val="21"/>
        </w:rPr>
        <w:t>=</w:t>
      </w:r>
      <w:r>
        <w:rPr>
          <w:rFonts w:ascii="宋体" w:eastAsia="宋体" w:hAnsi="宋体" w:cs="宋体" w:hint="eastAsia"/>
          <w:b/>
          <w:bCs/>
          <w:snapToGrid w:val="0"/>
          <w:color w:val="000000"/>
          <w:kern w:val="0"/>
          <w:sz w:val="21"/>
          <w:szCs w:val="21"/>
        </w:rPr>
        <w:t>5.0</w:t>
      </w:r>
      <w:r w:rsidRPr="003E56D8">
        <w:rPr>
          <w:rFonts w:ascii="宋体" w:eastAsia="宋体" w:hAnsi="宋体" w:cs="宋体"/>
          <w:b/>
          <w:bCs/>
          <w:snapToGrid w:val="0"/>
          <w:color w:val="000000"/>
          <w:kern w:val="0"/>
          <w:sz w:val="21"/>
          <w:szCs w:val="21"/>
        </w:rPr>
        <w:t>%</w:t>
      </w:r>
    </w:p>
    <w:p w:rsidR="00C725C6" w:rsidRPr="00AB2A14" w:rsidRDefault="00C725C6" w:rsidP="00C725C6">
      <w:pPr>
        <w:snapToGrid w:val="0"/>
        <w:spacing w:line="360" w:lineRule="auto"/>
        <w:ind w:left="42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客户收回本金=100%</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投资本金</w:t>
      </w:r>
    </w:p>
    <w:p w:rsidR="0016561A" w:rsidRPr="003E56D8" w:rsidRDefault="0035521F" w:rsidP="003E56D8">
      <w:pPr>
        <w:snapToGrid w:val="0"/>
        <w:spacing w:line="360" w:lineRule="auto"/>
        <w:ind w:left="420"/>
        <w:textAlignment w:val="center"/>
        <w:rPr>
          <w:rFonts w:ascii="宋体" w:eastAsia="宋体" w:hAnsi="宋体" w:cs="宋体"/>
          <w:snapToGrid w:val="0"/>
          <w:color w:val="000000"/>
          <w:kern w:val="0"/>
          <w:sz w:val="21"/>
          <w:szCs w:val="21"/>
        </w:rPr>
      </w:pPr>
      <w:r w:rsidRPr="003E56D8">
        <w:rPr>
          <w:rFonts w:ascii="宋体" w:eastAsia="宋体" w:hAnsi="宋体" w:cs="宋体"/>
          <w:snapToGrid w:val="0"/>
          <w:color w:val="000000"/>
          <w:kern w:val="0"/>
          <w:sz w:val="21"/>
          <w:szCs w:val="21"/>
        </w:rPr>
        <w:t xml:space="preserve"> </w:t>
      </w:r>
    </w:p>
    <w:p w:rsidR="00E46D98" w:rsidRDefault="00E46D98" w:rsidP="00E46D98">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1A4189">
        <w:rPr>
          <w:rFonts w:ascii="宋体" w:eastAsia="宋体" w:hAnsi="宋体" w:hint="eastAsia"/>
          <w:b/>
          <w:snapToGrid w:val="0"/>
          <w:color w:val="000000"/>
          <w:sz w:val="21"/>
          <w:szCs w:val="21"/>
          <w:highlight w:val="yellow"/>
        </w:rPr>
        <w:t>4.情景分析：</w:t>
      </w:r>
    </w:p>
    <w:p w:rsidR="00E46D98" w:rsidRPr="00151D15" w:rsidRDefault="00E46D98" w:rsidP="00E46D98">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E46D98" w:rsidRDefault="00E46D98" w:rsidP="00E46D98">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假设：投资本金为人民币 100，000</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2127"/>
        <w:gridCol w:w="3969"/>
        <w:gridCol w:w="1275"/>
      </w:tblGrid>
      <w:tr w:rsidR="00E46D98" w:rsidRPr="005E4FA4" w:rsidTr="00736879">
        <w:tc>
          <w:tcPr>
            <w:tcW w:w="1809" w:type="dxa"/>
          </w:tcPr>
          <w:p w:rsidR="00E46D98" w:rsidRPr="005E4FA4" w:rsidRDefault="00F207C0" w:rsidP="001737E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情景</w:t>
            </w:r>
          </w:p>
        </w:tc>
        <w:tc>
          <w:tcPr>
            <w:tcW w:w="2127" w:type="dxa"/>
          </w:tcPr>
          <w:p w:rsidR="00E46D98" w:rsidRPr="005E4FA4" w:rsidRDefault="00F207C0" w:rsidP="008313A3">
            <w:pPr>
              <w:adjustRightInd w:val="0"/>
              <w:snapToGrid w:val="0"/>
              <w:spacing w:line="440" w:lineRule="exac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投资期挂钩标的情况</w:t>
            </w:r>
          </w:p>
        </w:tc>
        <w:tc>
          <w:tcPr>
            <w:tcW w:w="3969" w:type="dxa"/>
          </w:tcPr>
          <w:p w:rsidR="00E46D98" w:rsidRDefault="00E46D98" w:rsidP="001737E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E46D98" w:rsidRPr="005E4FA4" w:rsidRDefault="00E46D98" w:rsidP="00736879">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w:t>
            </w:r>
            <w:r w:rsidR="00736879">
              <w:rPr>
                <w:rFonts w:ascii="宋体" w:eastAsia="宋体" w:hAnsi="宋体" w:hint="eastAsia"/>
                <w:snapToGrid w:val="0"/>
                <w:color w:val="000000"/>
                <w:sz w:val="21"/>
                <w:szCs w:val="21"/>
              </w:rPr>
              <w:t>及本金情况</w:t>
            </w:r>
          </w:p>
        </w:tc>
        <w:tc>
          <w:tcPr>
            <w:tcW w:w="1275" w:type="dxa"/>
          </w:tcPr>
          <w:p w:rsidR="00E46D98" w:rsidRDefault="00E46D98" w:rsidP="001737E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E46D98" w:rsidRPr="005E4FA4" w:rsidRDefault="00E46D98" w:rsidP="001737EC">
            <w:pPr>
              <w:adjustRightInd w:val="0"/>
              <w:snapToGrid w:val="0"/>
              <w:jc w:val="center"/>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收益率</w:t>
            </w:r>
          </w:p>
        </w:tc>
      </w:tr>
      <w:tr w:rsidR="00E46D98" w:rsidRPr="005E4FA4" w:rsidTr="00736879">
        <w:tc>
          <w:tcPr>
            <w:tcW w:w="1809" w:type="dxa"/>
          </w:tcPr>
          <w:p w:rsidR="00736879" w:rsidRDefault="00E46D98" w:rsidP="00F207C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情景一</w:t>
            </w:r>
          </w:p>
          <w:p w:rsidR="00E46D98" w:rsidRPr="00D12E2C" w:rsidRDefault="00736879" w:rsidP="00F207C0">
            <w:pPr>
              <w:adjustRightInd w:val="0"/>
              <w:snapToGrid w:val="0"/>
              <w:spacing w:line="440" w:lineRule="exac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（最佳情景）</w:t>
            </w:r>
            <w:r w:rsidR="00E46D98" w:rsidRPr="00D12E2C">
              <w:rPr>
                <w:rFonts w:ascii="宋体" w:eastAsia="宋体" w:hAnsi="宋体" w:hint="eastAsia"/>
                <w:b/>
                <w:snapToGrid w:val="0"/>
                <w:color w:val="000000"/>
                <w:sz w:val="21"/>
                <w:szCs w:val="21"/>
              </w:rPr>
              <w:t>：</w:t>
            </w:r>
            <w:r w:rsidR="00F207C0" w:rsidRPr="00D12E2C">
              <w:rPr>
                <w:rFonts w:ascii="宋体" w:eastAsia="宋体" w:hAnsi="宋体"/>
                <w:b/>
                <w:snapToGrid w:val="0"/>
                <w:color w:val="000000"/>
                <w:sz w:val="21"/>
                <w:szCs w:val="21"/>
              </w:rPr>
              <w:t xml:space="preserve"> </w:t>
            </w:r>
          </w:p>
        </w:tc>
        <w:tc>
          <w:tcPr>
            <w:tcW w:w="2127" w:type="dxa"/>
            <w:vAlign w:val="center"/>
          </w:tcPr>
          <w:p w:rsidR="00E46D98" w:rsidRPr="00F207C0" w:rsidRDefault="00F207C0" w:rsidP="001E5E55">
            <w:pPr>
              <w:jc w:val="left"/>
              <w:rPr>
                <w:rFonts w:ascii="宋体" w:eastAsia="宋体" w:hAnsi="宋体"/>
                <w:snapToGrid w:val="0"/>
                <w:color w:val="000000"/>
                <w:sz w:val="21"/>
                <w:szCs w:val="21"/>
              </w:rPr>
            </w:pPr>
            <w:r w:rsidRPr="00F207C0">
              <w:rPr>
                <w:rFonts w:ascii="宋体" w:eastAsia="宋体" w:hAnsi="宋体" w:hint="eastAsia"/>
                <w:snapToGrid w:val="0"/>
                <w:color w:val="000000"/>
                <w:sz w:val="21"/>
                <w:szCs w:val="21"/>
              </w:rPr>
              <w:t>在</w:t>
            </w:r>
            <w:r w:rsidR="00A324B8">
              <w:rPr>
                <w:rFonts w:ascii="宋体" w:eastAsia="宋体" w:hAnsi="宋体" w:hint="eastAsia"/>
                <w:snapToGrid w:val="0"/>
                <w:color w:val="000000"/>
                <w:sz w:val="21"/>
                <w:szCs w:val="21"/>
              </w:rPr>
              <w:t>第</w:t>
            </w:r>
            <w:r w:rsidR="008313A3">
              <w:rPr>
                <w:rFonts w:ascii="宋体" w:eastAsia="宋体" w:hAnsi="宋体" w:hint="eastAsia"/>
                <w:snapToGrid w:val="0"/>
                <w:color w:val="000000"/>
                <w:sz w:val="21"/>
                <w:szCs w:val="21"/>
              </w:rPr>
              <w:t>1</w:t>
            </w:r>
            <w:r w:rsidR="00A324B8">
              <w:rPr>
                <w:rFonts w:ascii="宋体" w:eastAsia="宋体" w:hAnsi="宋体" w:hint="eastAsia"/>
                <w:snapToGrid w:val="0"/>
                <w:color w:val="000000"/>
                <w:sz w:val="21"/>
                <w:szCs w:val="21"/>
              </w:rPr>
              <w:t>个敲出事件</w:t>
            </w:r>
            <w:r w:rsidRPr="00F207C0">
              <w:rPr>
                <w:rFonts w:ascii="宋体" w:eastAsia="宋体" w:hAnsi="宋体" w:hint="eastAsia"/>
                <w:snapToGrid w:val="0"/>
                <w:color w:val="000000"/>
                <w:sz w:val="21"/>
                <w:szCs w:val="21"/>
              </w:rPr>
              <w:t>观察</w:t>
            </w:r>
            <w:r w:rsidR="001E5E55">
              <w:rPr>
                <w:rFonts w:ascii="宋体" w:eastAsia="宋体" w:hAnsi="宋体" w:hint="eastAsia"/>
                <w:snapToGrid w:val="0"/>
                <w:color w:val="000000"/>
                <w:sz w:val="21"/>
                <w:szCs w:val="21"/>
              </w:rPr>
              <w:t>期中任意一个观察日的收盘价格</w:t>
            </w:r>
            <w:r w:rsidR="00736879">
              <w:rPr>
                <w:rFonts w:ascii="宋体" w:eastAsia="宋体" w:hAnsi="宋体" w:hint="eastAsia"/>
                <w:snapToGrid w:val="0"/>
                <w:color w:val="000000"/>
                <w:sz w:val="21"/>
                <w:szCs w:val="21"/>
              </w:rPr>
              <w:t>发生敲出事件</w:t>
            </w:r>
          </w:p>
        </w:tc>
        <w:tc>
          <w:tcPr>
            <w:tcW w:w="3969" w:type="dxa"/>
            <w:vAlign w:val="center"/>
          </w:tcPr>
          <w:p w:rsidR="00E46D98" w:rsidRDefault="00A324B8" w:rsidP="00A324B8">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产品于第</w:t>
            </w:r>
            <w:r w:rsidR="008313A3">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个提前终止日提前终止，</w:t>
            </w:r>
          </w:p>
          <w:p w:rsidR="00A324B8" w:rsidRDefault="00A324B8" w:rsidP="00A324B8">
            <w:pPr>
              <w:snapToGrid w:val="0"/>
              <w:spacing w:line="360" w:lineRule="auto"/>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客户实际理财</w:t>
            </w:r>
            <w:r w:rsidRPr="003E56D8">
              <w:rPr>
                <w:rFonts w:ascii="宋体" w:eastAsia="宋体" w:hAnsi="宋体" w:cs="宋体" w:hint="eastAsia"/>
                <w:snapToGrid w:val="0"/>
                <w:color w:val="000000"/>
                <w:kern w:val="0"/>
                <w:sz w:val="21"/>
                <w:szCs w:val="21"/>
              </w:rPr>
              <w:t>收益率</w:t>
            </w:r>
            <w:r>
              <w:rPr>
                <w:rFonts w:ascii="宋体" w:eastAsia="宋体" w:hAnsi="宋体" w:cs="宋体" w:hint="eastAsia"/>
                <w:snapToGrid w:val="0"/>
                <w:color w:val="000000"/>
                <w:kern w:val="0"/>
                <w:sz w:val="21"/>
                <w:szCs w:val="21"/>
              </w:rPr>
              <w:t>=</w:t>
            </w:r>
            <w:r w:rsidR="00DF37D1">
              <w:rPr>
                <w:rFonts w:ascii="宋体" w:eastAsia="宋体" w:hAnsi="宋体" w:cs="宋体" w:hint="eastAsia"/>
                <w:b/>
                <w:bCs/>
                <w:snapToGrid w:val="0"/>
                <w:color w:val="000000"/>
                <w:kern w:val="0"/>
                <w:sz w:val="21"/>
                <w:szCs w:val="21"/>
              </w:rPr>
              <w:t>12.0%/4</w:t>
            </w:r>
            <w:r w:rsidR="00930B37" w:rsidRPr="003E56D8">
              <w:rPr>
                <w:rFonts w:ascii="宋体" w:eastAsia="宋体" w:hAnsi="宋体" w:cs="宋体"/>
                <w:b/>
                <w:bCs/>
                <w:snapToGrid w:val="0"/>
                <w:color w:val="000000"/>
                <w:kern w:val="0"/>
                <w:sz w:val="21"/>
                <w:szCs w:val="21"/>
              </w:rPr>
              <w:t>×</w:t>
            </w:r>
            <w:r w:rsidR="00930B37">
              <w:rPr>
                <w:rFonts w:ascii="宋体" w:eastAsia="宋体" w:hAnsi="宋体" w:cs="宋体" w:hint="eastAsia"/>
                <w:b/>
                <w:bCs/>
                <w:snapToGrid w:val="0"/>
                <w:color w:val="000000"/>
                <w:kern w:val="0"/>
                <w:sz w:val="21"/>
                <w:szCs w:val="21"/>
              </w:rPr>
              <w:t>1</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100,000=人民币2</w:t>
            </w:r>
            <w:r w:rsidR="008313A3">
              <w:rPr>
                <w:rFonts w:ascii="宋体" w:eastAsia="宋体" w:hAnsi="宋体" w:cs="宋体" w:hint="eastAsia"/>
                <w:b/>
                <w:bCs/>
                <w:snapToGrid w:val="0"/>
                <w:color w:val="000000"/>
                <w:kern w:val="0"/>
                <w:sz w:val="21"/>
                <w:szCs w:val="21"/>
              </w:rPr>
              <w:t>,</w:t>
            </w:r>
            <w:r>
              <w:rPr>
                <w:rFonts w:ascii="宋体" w:eastAsia="宋体" w:hAnsi="宋体" w:cs="宋体" w:hint="eastAsia"/>
                <w:b/>
                <w:bCs/>
                <w:snapToGrid w:val="0"/>
                <w:color w:val="000000"/>
                <w:kern w:val="0"/>
                <w:sz w:val="21"/>
                <w:szCs w:val="21"/>
              </w:rPr>
              <w:t>500</w:t>
            </w:r>
            <w:r>
              <w:rPr>
                <w:rFonts w:ascii="宋体" w:eastAsia="宋体" w:hAnsi="宋体" w:cs="宋体" w:hint="eastAsia"/>
                <w:snapToGrid w:val="0"/>
                <w:color w:val="000000"/>
                <w:kern w:val="0"/>
                <w:sz w:val="21"/>
                <w:szCs w:val="21"/>
              </w:rPr>
              <w:t>。</w:t>
            </w:r>
          </w:p>
          <w:p w:rsidR="008313A3" w:rsidRDefault="00A324B8" w:rsidP="00A324B8">
            <w:pPr>
              <w:snapToGrid w:val="0"/>
              <w:spacing w:line="360" w:lineRule="auto"/>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客户收回本金</w:t>
            </w:r>
          </w:p>
          <w:p w:rsidR="00A324B8" w:rsidRPr="008313A3" w:rsidRDefault="00A324B8" w:rsidP="008313A3">
            <w:pPr>
              <w:snapToGrid w:val="0"/>
              <w:spacing w:line="360" w:lineRule="auto"/>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=100%</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100,000=</w:t>
            </w:r>
            <w:r w:rsidR="008313A3">
              <w:rPr>
                <w:rFonts w:ascii="宋体" w:eastAsia="宋体" w:hAnsi="宋体" w:cs="宋体" w:hint="eastAsia"/>
                <w:b/>
                <w:bCs/>
                <w:snapToGrid w:val="0"/>
                <w:color w:val="000000"/>
                <w:kern w:val="0"/>
                <w:sz w:val="21"/>
                <w:szCs w:val="21"/>
              </w:rPr>
              <w:t>人民币</w:t>
            </w:r>
            <w:r>
              <w:rPr>
                <w:rFonts w:ascii="宋体" w:eastAsia="宋体" w:hAnsi="宋体" w:cs="宋体" w:hint="eastAsia"/>
                <w:b/>
                <w:bCs/>
                <w:snapToGrid w:val="0"/>
                <w:color w:val="000000"/>
                <w:kern w:val="0"/>
                <w:sz w:val="21"/>
                <w:szCs w:val="21"/>
              </w:rPr>
              <w:t>100,000</w:t>
            </w:r>
          </w:p>
        </w:tc>
        <w:tc>
          <w:tcPr>
            <w:tcW w:w="1275" w:type="dxa"/>
          </w:tcPr>
          <w:p w:rsidR="00E46D98" w:rsidRPr="000D2FD8" w:rsidRDefault="007E2195" w:rsidP="00DF37D1">
            <w:pPr>
              <w:adjustRightInd w:val="0"/>
              <w:snapToGrid w:val="0"/>
              <w:spacing w:line="440" w:lineRule="exac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约年化</w:t>
            </w:r>
            <w:r w:rsidR="00DF37D1">
              <w:rPr>
                <w:rFonts w:ascii="宋体" w:eastAsia="宋体" w:hAnsi="宋体" w:hint="eastAsia"/>
                <w:snapToGrid w:val="0"/>
                <w:color w:val="000000"/>
                <w:sz w:val="21"/>
                <w:szCs w:val="21"/>
              </w:rPr>
              <w:t>12</w:t>
            </w:r>
            <w:r>
              <w:rPr>
                <w:rFonts w:ascii="宋体" w:eastAsia="宋体" w:hAnsi="宋体" w:hint="eastAsia"/>
                <w:snapToGrid w:val="0"/>
                <w:color w:val="000000"/>
                <w:sz w:val="21"/>
                <w:szCs w:val="21"/>
              </w:rPr>
              <w:t>%</w:t>
            </w:r>
          </w:p>
        </w:tc>
      </w:tr>
      <w:tr w:rsidR="00E46D98" w:rsidRPr="005E4FA4" w:rsidTr="00736879">
        <w:tc>
          <w:tcPr>
            <w:tcW w:w="1809" w:type="dxa"/>
          </w:tcPr>
          <w:p w:rsidR="00736879" w:rsidRDefault="00E46D98" w:rsidP="00F207C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w:t>
            </w:r>
          </w:p>
          <w:p w:rsidR="00E46D98" w:rsidRPr="00D12E2C" w:rsidRDefault="00736879" w:rsidP="00F207C0">
            <w:pPr>
              <w:adjustRightInd w:val="0"/>
              <w:snapToGrid w:val="0"/>
              <w:spacing w:line="440" w:lineRule="exac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（最佳情景）</w:t>
            </w:r>
            <w:r w:rsidR="00E46D98" w:rsidRPr="00D12E2C">
              <w:rPr>
                <w:rFonts w:ascii="宋体" w:eastAsia="宋体" w:hAnsi="宋体" w:hint="eastAsia"/>
                <w:b/>
                <w:snapToGrid w:val="0"/>
                <w:color w:val="000000"/>
                <w:sz w:val="21"/>
                <w:szCs w:val="21"/>
              </w:rPr>
              <w:t>：</w:t>
            </w:r>
          </w:p>
        </w:tc>
        <w:tc>
          <w:tcPr>
            <w:tcW w:w="2127" w:type="dxa"/>
            <w:vAlign w:val="center"/>
          </w:tcPr>
          <w:p w:rsidR="00E46D98" w:rsidRPr="00F207C0" w:rsidRDefault="001E5E55" w:rsidP="001E5E55">
            <w:pPr>
              <w:adjustRightInd w:val="0"/>
              <w:snapToGrid w:val="0"/>
              <w:textAlignment w:val="center"/>
              <w:rPr>
                <w:rFonts w:ascii="宋体" w:eastAsia="宋体" w:hAnsi="宋体"/>
                <w:snapToGrid w:val="0"/>
                <w:color w:val="000000"/>
                <w:sz w:val="21"/>
                <w:szCs w:val="21"/>
              </w:rPr>
            </w:pPr>
            <w:r w:rsidRPr="00F207C0">
              <w:rPr>
                <w:rFonts w:ascii="宋体" w:eastAsia="宋体" w:hAnsi="宋体" w:hint="eastAsia"/>
                <w:snapToGrid w:val="0"/>
                <w:color w:val="000000"/>
                <w:sz w:val="21"/>
                <w:szCs w:val="21"/>
              </w:rPr>
              <w:t>在</w:t>
            </w:r>
            <w:r>
              <w:rPr>
                <w:rFonts w:ascii="宋体" w:eastAsia="宋体" w:hAnsi="宋体" w:hint="eastAsia"/>
                <w:snapToGrid w:val="0"/>
                <w:color w:val="000000"/>
                <w:sz w:val="21"/>
                <w:szCs w:val="21"/>
              </w:rPr>
              <w:t>第3个敲出事件</w:t>
            </w:r>
            <w:r w:rsidRPr="00F207C0">
              <w:rPr>
                <w:rFonts w:ascii="宋体" w:eastAsia="宋体" w:hAnsi="宋体" w:hint="eastAsia"/>
                <w:snapToGrid w:val="0"/>
                <w:color w:val="000000"/>
                <w:sz w:val="21"/>
                <w:szCs w:val="21"/>
              </w:rPr>
              <w:t>观察</w:t>
            </w:r>
            <w:r>
              <w:rPr>
                <w:rFonts w:ascii="宋体" w:eastAsia="宋体" w:hAnsi="宋体" w:hint="eastAsia"/>
                <w:snapToGrid w:val="0"/>
                <w:color w:val="000000"/>
                <w:sz w:val="21"/>
                <w:szCs w:val="21"/>
              </w:rPr>
              <w:t>期中任意一个观察日的收盘价格发生敲出事件</w:t>
            </w:r>
          </w:p>
        </w:tc>
        <w:tc>
          <w:tcPr>
            <w:tcW w:w="3969" w:type="dxa"/>
            <w:vAlign w:val="center"/>
          </w:tcPr>
          <w:p w:rsidR="008313A3" w:rsidRDefault="008313A3" w:rsidP="008313A3">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产品于第3个提前终止日提前终止，</w:t>
            </w:r>
          </w:p>
          <w:p w:rsidR="008313A3" w:rsidRDefault="008313A3" w:rsidP="008313A3">
            <w:pPr>
              <w:snapToGrid w:val="0"/>
              <w:spacing w:line="360" w:lineRule="auto"/>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客户实际理财</w:t>
            </w:r>
            <w:r w:rsidRPr="003E56D8">
              <w:rPr>
                <w:rFonts w:ascii="宋体" w:eastAsia="宋体" w:hAnsi="宋体" w:cs="宋体" w:hint="eastAsia"/>
                <w:snapToGrid w:val="0"/>
                <w:color w:val="000000"/>
                <w:kern w:val="0"/>
                <w:sz w:val="21"/>
                <w:szCs w:val="21"/>
              </w:rPr>
              <w:t>收益率</w:t>
            </w:r>
            <w:r>
              <w:rPr>
                <w:rFonts w:ascii="宋体" w:eastAsia="宋体" w:hAnsi="宋体" w:cs="宋体" w:hint="eastAsia"/>
                <w:snapToGrid w:val="0"/>
                <w:color w:val="000000"/>
                <w:kern w:val="0"/>
                <w:sz w:val="21"/>
                <w:szCs w:val="21"/>
              </w:rPr>
              <w:t>=</w:t>
            </w:r>
            <w:r w:rsidR="00DF37D1">
              <w:rPr>
                <w:rFonts w:ascii="宋体" w:eastAsia="宋体" w:hAnsi="宋体" w:cs="宋体" w:hint="eastAsia"/>
                <w:b/>
                <w:bCs/>
                <w:snapToGrid w:val="0"/>
                <w:color w:val="000000"/>
                <w:kern w:val="0"/>
                <w:sz w:val="21"/>
                <w:szCs w:val="21"/>
              </w:rPr>
              <w:t>12.0%/4</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3</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100,000=人民币7,500</w:t>
            </w:r>
            <w:r>
              <w:rPr>
                <w:rFonts w:ascii="宋体" w:eastAsia="宋体" w:hAnsi="宋体" w:cs="宋体" w:hint="eastAsia"/>
                <w:snapToGrid w:val="0"/>
                <w:color w:val="000000"/>
                <w:kern w:val="0"/>
                <w:sz w:val="21"/>
                <w:szCs w:val="21"/>
              </w:rPr>
              <w:t>。</w:t>
            </w:r>
          </w:p>
          <w:p w:rsidR="008313A3" w:rsidRDefault="008313A3" w:rsidP="008313A3">
            <w:pPr>
              <w:snapToGrid w:val="0"/>
              <w:spacing w:line="360" w:lineRule="auto"/>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客户收回本金</w:t>
            </w:r>
          </w:p>
          <w:p w:rsidR="00E46D98" w:rsidRPr="00A94DED" w:rsidRDefault="008313A3" w:rsidP="008313A3">
            <w:pPr>
              <w:jc w:val="cente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=100%</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100,000=人民币100,000</w:t>
            </w:r>
          </w:p>
        </w:tc>
        <w:tc>
          <w:tcPr>
            <w:tcW w:w="1275" w:type="dxa"/>
          </w:tcPr>
          <w:p w:rsidR="00E46D98" w:rsidRDefault="00E46D98" w:rsidP="001737E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E46D98" w:rsidRPr="000D2FD8" w:rsidRDefault="007E2195" w:rsidP="00DF37D1">
            <w:pPr>
              <w:adjustRightInd w:val="0"/>
              <w:snapToGrid w:val="0"/>
              <w:spacing w:line="440" w:lineRule="exac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约年化1</w:t>
            </w:r>
            <w:r w:rsidR="00DF37D1">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w:t>
            </w:r>
          </w:p>
        </w:tc>
      </w:tr>
      <w:tr w:rsidR="00E46D98" w:rsidRPr="005E4FA4" w:rsidTr="00736879">
        <w:tc>
          <w:tcPr>
            <w:tcW w:w="1809" w:type="dxa"/>
          </w:tcPr>
          <w:p w:rsidR="00736879" w:rsidRDefault="00E46D98" w:rsidP="00736879">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p>
          <w:p w:rsidR="00E46D98" w:rsidRPr="00D12E2C" w:rsidRDefault="00736879" w:rsidP="00736879">
            <w:pPr>
              <w:adjustRightInd w:val="0"/>
              <w:snapToGrid w:val="0"/>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（一般情景）</w:t>
            </w:r>
            <w:r w:rsidR="00E46D98" w:rsidRPr="00D12E2C">
              <w:rPr>
                <w:rFonts w:ascii="宋体" w:eastAsia="宋体" w:hAnsi="宋体" w:hint="eastAsia"/>
                <w:b/>
                <w:snapToGrid w:val="0"/>
                <w:color w:val="000000"/>
                <w:sz w:val="21"/>
                <w:szCs w:val="21"/>
              </w:rPr>
              <w:t>：</w:t>
            </w:r>
            <w:r w:rsidR="00F207C0" w:rsidRPr="00D12E2C">
              <w:rPr>
                <w:rFonts w:ascii="宋体" w:eastAsia="宋体" w:hAnsi="宋体"/>
                <w:b/>
                <w:snapToGrid w:val="0"/>
                <w:color w:val="000000"/>
                <w:sz w:val="21"/>
                <w:szCs w:val="21"/>
              </w:rPr>
              <w:t xml:space="preserve"> </w:t>
            </w:r>
          </w:p>
        </w:tc>
        <w:tc>
          <w:tcPr>
            <w:tcW w:w="2127" w:type="dxa"/>
            <w:vAlign w:val="center"/>
          </w:tcPr>
          <w:p w:rsidR="00E46D98" w:rsidRPr="00F207C0" w:rsidDel="001E475B" w:rsidRDefault="00930B37" w:rsidP="001737EC">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从未发生敲入事件和敲出事件</w:t>
            </w:r>
          </w:p>
        </w:tc>
        <w:tc>
          <w:tcPr>
            <w:tcW w:w="3969" w:type="dxa"/>
            <w:vAlign w:val="center"/>
          </w:tcPr>
          <w:p w:rsidR="00736879" w:rsidRDefault="00736879" w:rsidP="00736879">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产品自然到期，</w:t>
            </w:r>
          </w:p>
          <w:p w:rsidR="00736879" w:rsidRDefault="00736879" w:rsidP="00736879">
            <w:pPr>
              <w:snapToGrid w:val="0"/>
              <w:spacing w:line="360" w:lineRule="auto"/>
              <w:jc w:val="left"/>
              <w:textAlignment w:val="center"/>
              <w:rPr>
                <w:rFonts w:ascii="宋体" w:eastAsia="宋体" w:hAnsi="宋体" w:cs="宋体"/>
                <w:b/>
                <w:bCs/>
                <w:snapToGrid w:val="0"/>
                <w:color w:val="000000"/>
                <w:kern w:val="0"/>
                <w:sz w:val="21"/>
                <w:szCs w:val="21"/>
              </w:rPr>
            </w:pPr>
            <w:r>
              <w:rPr>
                <w:rFonts w:ascii="宋体" w:eastAsia="宋体" w:hAnsi="宋体" w:cs="宋体" w:hint="eastAsia"/>
                <w:snapToGrid w:val="0"/>
                <w:color w:val="000000"/>
                <w:kern w:val="0"/>
                <w:sz w:val="21"/>
                <w:szCs w:val="21"/>
              </w:rPr>
              <w:lastRenderedPageBreak/>
              <w:t>客户实际理财</w:t>
            </w:r>
            <w:r w:rsidRPr="003E56D8">
              <w:rPr>
                <w:rFonts w:ascii="宋体" w:eastAsia="宋体" w:hAnsi="宋体" w:cs="宋体" w:hint="eastAsia"/>
                <w:snapToGrid w:val="0"/>
                <w:color w:val="000000"/>
                <w:kern w:val="0"/>
                <w:sz w:val="21"/>
                <w:szCs w:val="21"/>
              </w:rPr>
              <w:t>收益率</w:t>
            </w:r>
            <w:r>
              <w:rPr>
                <w:rFonts w:ascii="宋体" w:eastAsia="宋体" w:hAnsi="宋体" w:cs="宋体" w:hint="eastAsia"/>
                <w:snapToGrid w:val="0"/>
                <w:color w:val="000000"/>
                <w:kern w:val="0"/>
                <w:sz w:val="21"/>
                <w:szCs w:val="21"/>
              </w:rPr>
              <w:t>=</w:t>
            </w:r>
            <w:r>
              <w:rPr>
                <w:rFonts w:ascii="宋体" w:eastAsia="宋体" w:hAnsi="宋体" w:cs="宋体" w:hint="eastAsia"/>
                <w:b/>
                <w:bCs/>
                <w:snapToGrid w:val="0"/>
                <w:color w:val="000000"/>
                <w:kern w:val="0"/>
                <w:sz w:val="21"/>
                <w:szCs w:val="21"/>
              </w:rPr>
              <w:t>5.0%</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100,000</w:t>
            </w:r>
          </w:p>
          <w:p w:rsidR="00736879" w:rsidRDefault="00736879" w:rsidP="00736879">
            <w:pPr>
              <w:snapToGrid w:val="0"/>
              <w:spacing w:line="360" w:lineRule="auto"/>
              <w:jc w:val="left"/>
              <w:textAlignment w:val="center"/>
              <w:rPr>
                <w:rFonts w:ascii="宋体" w:eastAsia="宋体" w:hAnsi="宋体" w:cs="宋体"/>
                <w:snapToGrid w:val="0"/>
                <w:color w:val="000000"/>
                <w:kern w:val="0"/>
                <w:sz w:val="21"/>
                <w:szCs w:val="21"/>
              </w:rPr>
            </w:pPr>
            <w:r>
              <w:rPr>
                <w:rFonts w:ascii="宋体" w:eastAsia="宋体" w:hAnsi="宋体" w:cs="宋体" w:hint="eastAsia"/>
                <w:b/>
                <w:bCs/>
                <w:snapToGrid w:val="0"/>
                <w:color w:val="000000"/>
                <w:kern w:val="0"/>
                <w:sz w:val="21"/>
                <w:szCs w:val="21"/>
              </w:rPr>
              <w:t>=人民币5,000</w:t>
            </w:r>
            <w:r>
              <w:rPr>
                <w:rFonts w:ascii="宋体" w:eastAsia="宋体" w:hAnsi="宋体" w:cs="宋体" w:hint="eastAsia"/>
                <w:snapToGrid w:val="0"/>
                <w:color w:val="000000"/>
                <w:kern w:val="0"/>
                <w:sz w:val="21"/>
                <w:szCs w:val="21"/>
              </w:rPr>
              <w:t>。</w:t>
            </w:r>
          </w:p>
          <w:p w:rsidR="00736879" w:rsidRDefault="00736879" w:rsidP="00736879">
            <w:pPr>
              <w:snapToGrid w:val="0"/>
              <w:spacing w:line="360" w:lineRule="auto"/>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客户收回本金</w:t>
            </w:r>
          </w:p>
          <w:p w:rsidR="00E46D98" w:rsidRPr="00A94DED" w:rsidDel="001E475B" w:rsidRDefault="00736879" w:rsidP="00736879">
            <w:pPr>
              <w:jc w:val="cente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=100%</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100,000=人民币100,000</w:t>
            </w:r>
          </w:p>
        </w:tc>
        <w:tc>
          <w:tcPr>
            <w:tcW w:w="1275" w:type="dxa"/>
            <w:vAlign w:val="center"/>
          </w:tcPr>
          <w:p w:rsidR="00E46D98" w:rsidRPr="000D2FD8" w:rsidRDefault="00F207C0" w:rsidP="00736879">
            <w:pPr>
              <w:adjustRightInd w:val="0"/>
              <w:snapToGrid w:val="0"/>
              <w:spacing w:line="440" w:lineRule="exac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lastRenderedPageBreak/>
              <w:t>5.0</w:t>
            </w:r>
            <w:r w:rsidR="00E46D98">
              <w:rPr>
                <w:rFonts w:ascii="宋体" w:eastAsia="宋体" w:hAnsi="宋体" w:hint="eastAsia"/>
                <w:snapToGrid w:val="0"/>
                <w:color w:val="000000"/>
                <w:sz w:val="21"/>
                <w:szCs w:val="21"/>
              </w:rPr>
              <w:t>0%</w:t>
            </w:r>
          </w:p>
        </w:tc>
      </w:tr>
      <w:tr w:rsidR="00F207C0" w:rsidRPr="005E4FA4" w:rsidTr="00736879">
        <w:tc>
          <w:tcPr>
            <w:tcW w:w="1809" w:type="dxa"/>
          </w:tcPr>
          <w:p w:rsidR="00736879" w:rsidRDefault="00F207C0" w:rsidP="00736879">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lastRenderedPageBreak/>
              <w:t>情景</w:t>
            </w:r>
            <w:r>
              <w:rPr>
                <w:rFonts w:ascii="宋体" w:eastAsia="宋体" w:hAnsi="宋体" w:hint="eastAsia"/>
                <w:b/>
                <w:snapToGrid w:val="0"/>
                <w:color w:val="000000"/>
                <w:sz w:val="21"/>
                <w:szCs w:val="21"/>
              </w:rPr>
              <w:t>四</w:t>
            </w:r>
          </w:p>
          <w:p w:rsidR="00F207C0" w:rsidRPr="00D12E2C" w:rsidRDefault="00736879" w:rsidP="00736879">
            <w:pPr>
              <w:adjustRightInd w:val="0"/>
              <w:snapToGrid w:val="0"/>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（最差情景）</w:t>
            </w:r>
            <w:r w:rsidR="00F207C0" w:rsidRPr="00D12E2C">
              <w:rPr>
                <w:rFonts w:ascii="宋体" w:eastAsia="宋体" w:hAnsi="宋体" w:hint="eastAsia"/>
                <w:b/>
                <w:snapToGrid w:val="0"/>
                <w:color w:val="000000"/>
                <w:sz w:val="21"/>
                <w:szCs w:val="21"/>
              </w:rPr>
              <w:t>：</w:t>
            </w:r>
          </w:p>
        </w:tc>
        <w:tc>
          <w:tcPr>
            <w:tcW w:w="2127" w:type="dxa"/>
            <w:vAlign w:val="center"/>
          </w:tcPr>
          <w:p w:rsidR="00F207C0" w:rsidRPr="00736879" w:rsidRDefault="00736879" w:rsidP="00736879">
            <w:pPr>
              <w:adjustRightInd w:val="0"/>
              <w:snapToGrid w:val="0"/>
              <w:textAlignment w:val="center"/>
              <w:rPr>
                <w:rFonts w:ascii="宋体" w:eastAsia="宋体" w:hAnsi="宋体"/>
                <w:snapToGrid w:val="0"/>
                <w:color w:val="000000"/>
                <w:sz w:val="21"/>
                <w:szCs w:val="21"/>
              </w:rPr>
            </w:pPr>
            <w:r w:rsidRPr="00736879">
              <w:rPr>
                <w:rFonts w:ascii="宋体" w:eastAsia="宋体" w:hAnsi="宋体" w:cs="宋体" w:hint="eastAsia"/>
                <w:snapToGrid w:val="0"/>
                <w:color w:val="000000"/>
                <w:kern w:val="0"/>
                <w:sz w:val="21"/>
                <w:szCs w:val="21"/>
              </w:rPr>
              <w:t>在敲入事件观察期内曾经发生敲入事件，且从未发生敲出事件</w:t>
            </w:r>
            <w:r>
              <w:rPr>
                <w:rFonts w:ascii="宋体" w:eastAsia="宋体" w:hAnsi="宋体" w:cs="宋体" w:hint="eastAsia"/>
                <w:snapToGrid w:val="0"/>
                <w:color w:val="000000"/>
                <w:kern w:val="0"/>
                <w:sz w:val="21"/>
                <w:szCs w:val="21"/>
              </w:rPr>
              <w:t>，挂钩标的最终价格为初始价格的78%</w:t>
            </w:r>
          </w:p>
        </w:tc>
        <w:tc>
          <w:tcPr>
            <w:tcW w:w="3969" w:type="dxa"/>
            <w:vAlign w:val="center"/>
          </w:tcPr>
          <w:p w:rsidR="00736879" w:rsidRDefault="00736879" w:rsidP="00736879">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产品自然到期，</w:t>
            </w:r>
          </w:p>
          <w:p w:rsidR="00736879" w:rsidRDefault="00736879" w:rsidP="00736879">
            <w:pPr>
              <w:snapToGrid w:val="0"/>
              <w:spacing w:line="360" w:lineRule="auto"/>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w:t>
            </w:r>
            <w:r w:rsidRPr="00736879">
              <w:rPr>
                <w:rFonts w:ascii="宋体" w:eastAsia="宋体" w:hAnsi="宋体" w:cs="宋体" w:hint="eastAsia"/>
                <w:b/>
                <w:snapToGrid w:val="0"/>
                <w:color w:val="000000"/>
                <w:kern w:val="0"/>
                <w:sz w:val="21"/>
                <w:szCs w:val="21"/>
              </w:rPr>
              <w:t>0</w:t>
            </w:r>
            <w:r>
              <w:rPr>
                <w:rFonts w:ascii="宋体" w:eastAsia="宋体" w:hAnsi="宋体" w:cs="宋体" w:hint="eastAsia"/>
                <w:b/>
                <w:bCs/>
                <w:snapToGrid w:val="0"/>
                <w:color w:val="000000"/>
                <w:kern w:val="0"/>
                <w:sz w:val="21"/>
                <w:szCs w:val="21"/>
              </w:rPr>
              <w:t>%</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100,000=人民币0</w:t>
            </w:r>
            <w:r>
              <w:rPr>
                <w:rFonts w:ascii="宋体" w:eastAsia="宋体" w:hAnsi="宋体" w:cs="宋体" w:hint="eastAsia"/>
                <w:snapToGrid w:val="0"/>
                <w:color w:val="000000"/>
                <w:kern w:val="0"/>
                <w:sz w:val="21"/>
                <w:szCs w:val="21"/>
              </w:rPr>
              <w:t>。</w:t>
            </w:r>
          </w:p>
          <w:p w:rsidR="00736879" w:rsidRDefault="00736879" w:rsidP="00736879">
            <w:pPr>
              <w:snapToGrid w:val="0"/>
              <w:spacing w:line="360" w:lineRule="auto"/>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客户收回本金</w:t>
            </w:r>
          </w:p>
          <w:p w:rsidR="00736879" w:rsidRDefault="00736879" w:rsidP="00736879">
            <w:pPr>
              <w:jc w:val="left"/>
              <w:rPr>
                <w:rFonts w:ascii="宋体" w:eastAsia="宋体" w:hAnsi="宋体" w:cs="宋体"/>
                <w:b/>
                <w:bCs/>
                <w:snapToGrid w:val="0"/>
                <w:color w:val="000000"/>
                <w:kern w:val="0"/>
                <w:sz w:val="21"/>
                <w:szCs w:val="21"/>
              </w:rPr>
            </w:pPr>
            <w:r>
              <w:rPr>
                <w:rFonts w:ascii="宋体" w:eastAsia="宋体" w:hAnsi="宋体" w:cs="宋体" w:hint="eastAsia"/>
                <w:snapToGrid w:val="0"/>
                <w:color w:val="000000"/>
                <w:kern w:val="0"/>
                <w:sz w:val="21"/>
                <w:szCs w:val="21"/>
              </w:rPr>
              <w:t xml:space="preserve">= </w:t>
            </w:r>
            <w:r w:rsidR="00746828">
              <w:rPr>
                <w:rFonts w:ascii="宋体" w:eastAsia="宋体" w:hAnsi="宋体" w:cs="宋体" w:hint="eastAsia"/>
                <w:snapToGrid w:val="0"/>
                <w:color w:val="000000"/>
                <w:kern w:val="0"/>
                <w:sz w:val="21"/>
                <w:szCs w:val="21"/>
              </w:rPr>
              <w:t>最大值</w:t>
            </w:r>
            <w:r w:rsidRPr="003E56D8">
              <w:rPr>
                <w:rFonts w:ascii="宋体" w:eastAsia="宋体" w:hAnsi="宋体" w:cs="宋体"/>
                <w:snapToGrid w:val="0"/>
                <w:color w:val="000000"/>
                <w:kern w:val="0"/>
                <w:sz w:val="21"/>
                <w:szCs w:val="21"/>
              </w:rPr>
              <w:t>[90%</w:t>
            </w:r>
            <w:r w:rsidRPr="003E56D8">
              <w:rPr>
                <w:rFonts w:ascii="宋体" w:eastAsia="宋体" w:hAnsi="宋体" w:cs="宋体" w:hint="eastAsia"/>
                <w:snapToGrid w:val="0"/>
                <w:color w:val="000000"/>
                <w:kern w:val="0"/>
                <w:sz w:val="21"/>
                <w:szCs w:val="21"/>
              </w:rPr>
              <w:t>，</w:t>
            </w:r>
            <w:r w:rsidRPr="003E56D8">
              <w:rPr>
                <w:rFonts w:ascii="宋体" w:eastAsia="宋体" w:hAnsi="宋体" w:cs="宋体"/>
                <w:snapToGrid w:val="0"/>
                <w:color w:val="000000"/>
                <w:kern w:val="0"/>
                <w:sz w:val="21"/>
                <w:szCs w:val="21"/>
              </w:rPr>
              <w:t>(</w:t>
            </w:r>
            <w:r w:rsidRPr="003E56D8">
              <w:rPr>
                <w:rFonts w:ascii="宋体" w:eastAsia="宋体" w:hAnsi="宋体" w:cs="宋体" w:hint="eastAsia"/>
                <w:snapToGrid w:val="0"/>
                <w:color w:val="000000"/>
                <w:kern w:val="0"/>
                <w:sz w:val="21"/>
                <w:szCs w:val="21"/>
              </w:rPr>
              <w:t>挂钩标的最终价格</w:t>
            </w:r>
            <w:r w:rsidRPr="003E56D8">
              <w:rPr>
                <w:rFonts w:ascii="宋体" w:eastAsia="宋体" w:hAnsi="宋体" w:cs="宋体"/>
                <w:snapToGrid w:val="0"/>
                <w:color w:val="000000"/>
                <w:kern w:val="0"/>
                <w:sz w:val="21"/>
                <w:szCs w:val="21"/>
              </w:rPr>
              <w:t>/</w:t>
            </w:r>
            <w:r w:rsidRPr="003E56D8">
              <w:rPr>
                <w:rFonts w:ascii="宋体" w:eastAsia="宋体" w:hAnsi="宋体" w:cs="宋体" w:hint="eastAsia"/>
                <w:snapToGrid w:val="0"/>
                <w:color w:val="000000"/>
                <w:kern w:val="0"/>
                <w:sz w:val="21"/>
                <w:szCs w:val="21"/>
              </w:rPr>
              <w:t>挂钩标的初始价格</w:t>
            </w:r>
            <w:r w:rsidRPr="003E56D8">
              <w:rPr>
                <w:rFonts w:ascii="宋体" w:eastAsia="宋体" w:hAnsi="宋体" w:cs="宋体"/>
                <w:snapToGrid w:val="0"/>
                <w:color w:val="000000"/>
                <w:kern w:val="0"/>
                <w:sz w:val="21"/>
                <w:szCs w:val="21"/>
              </w:rPr>
              <w:t>)</w:t>
            </w:r>
            <w:r w:rsidRPr="003E56D8">
              <w:rPr>
                <w:rFonts w:ascii="宋体" w:eastAsia="宋体" w:hAnsi="宋体" w:cs="宋体" w:hint="eastAsia"/>
                <w:snapToGrid w:val="0"/>
                <w:color w:val="000000"/>
                <w:kern w:val="0"/>
                <w:sz w:val="21"/>
                <w:szCs w:val="21"/>
              </w:rPr>
              <w:t>×100%</w:t>
            </w:r>
            <w:r w:rsidRPr="003E56D8">
              <w:rPr>
                <w:rFonts w:ascii="宋体" w:eastAsia="宋体" w:hAnsi="宋体" w:cs="宋体"/>
                <w:snapToGrid w:val="0"/>
                <w:color w:val="000000"/>
                <w:kern w:val="0"/>
                <w:sz w:val="21"/>
                <w:szCs w:val="21"/>
              </w:rPr>
              <w:t>]</w:t>
            </w:r>
            <w:r w:rsidRPr="003E56D8">
              <w:rPr>
                <w:rFonts w:ascii="宋体" w:eastAsia="宋体" w:hAnsi="宋体" w:cs="宋体"/>
                <w:b/>
                <w:bCs/>
                <w:snapToGrid w:val="0"/>
                <w:color w:val="000000"/>
                <w:kern w:val="0"/>
                <w:sz w:val="21"/>
                <w:szCs w:val="21"/>
              </w:rPr>
              <w:t>×</w:t>
            </w:r>
            <w:r>
              <w:rPr>
                <w:rFonts w:ascii="宋体" w:eastAsia="宋体" w:hAnsi="宋体" w:cs="宋体" w:hint="eastAsia"/>
                <w:b/>
                <w:bCs/>
                <w:snapToGrid w:val="0"/>
                <w:color w:val="000000"/>
                <w:kern w:val="0"/>
                <w:sz w:val="21"/>
                <w:szCs w:val="21"/>
              </w:rPr>
              <w:t>100,000</w:t>
            </w:r>
          </w:p>
          <w:p w:rsidR="00F207C0" w:rsidRPr="00F207C0" w:rsidRDefault="00736879" w:rsidP="00736879">
            <w:pPr>
              <w:jc w:val="left"/>
              <w:rPr>
                <w:rFonts w:ascii="宋体" w:eastAsia="宋体" w:hAnsi="宋体"/>
                <w:snapToGrid w:val="0"/>
                <w:color w:val="000000"/>
                <w:sz w:val="21"/>
                <w:szCs w:val="21"/>
              </w:rPr>
            </w:pPr>
            <w:r>
              <w:rPr>
                <w:rFonts w:ascii="宋体" w:eastAsia="宋体" w:hAnsi="宋体" w:cs="宋体" w:hint="eastAsia"/>
                <w:b/>
                <w:bCs/>
                <w:snapToGrid w:val="0"/>
                <w:color w:val="000000"/>
                <w:kern w:val="0"/>
                <w:sz w:val="21"/>
                <w:szCs w:val="21"/>
              </w:rPr>
              <w:t>=人民币90,000</w:t>
            </w:r>
          </w:p>
        </w:tc>
        <w:tc>
          <w:tcPr>
            <w:tcW w:w="1275" w:type="dxa"/>
            <w:vAlign w:val="center"/>
          </w:tcPr>
          <w:p w:rsidR="00F207C0" w:rsidRPr="00F207C0" w:rsidRDefault="00F207C0" w:rsidP="00736879">
            <w:pPr>
              <w:adjustRightInd w:val="0"/>
              <w:snapToGrid w:val="0"/>
              <w:spacing w:line="440" w:lineRule="exac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0.00%</w:t>
            </w:r>
          </w:p>
        </w:tc>
      </w:tr>
    </w:tbl>
    <w:p w:rsidR="00E46D98" w:rsidRPr="00151D15" w:rsidRDefault="00E46D98" w:rsidP="00E46D98">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46D98" w:rsidRPr="00EA388C" w:rsidRDefault="00E46D98" w:rsidP="00E46D98">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本产品最不利的投资情况和投资结果为，投资者持有产品到期，仅取回</w:t>
      </w:r>
      <w:r w:rsidR="00F207C0">
        <w:rPr>
          <w:rFonts w:ascii="宋体" w:eastAsia="宋体" w:hAnsi="宋体" w:hint="eastAsia"/>
          <w:b/>
          <w:snapToGrid w:val="0"/>
          <w:color w:val="000000"/>
          <w:sz w:val="21"/>
          <w:szCs w:val="21"/>
        </w:rPr>
        <w:t>部分</w:t>
      </w:r>
      <w:r>
        <w:rPr>
          <w:rFonts w:ascii="宋体" w:eastAsia="宋体" w:hAnsi="宋体" w:hint="eastAsia"/>
          <w:b/>
          <w:snapToGrid w:val="0"/>
          <w:color w:val="000000"/>
          <w:sz w:val="21"/>
          <w:szCs w:val="21"/>
        </w:rPr>
        <w:t>投资本金。投资者亦需注意，若因应投资者要求而提早终止本产品，则投资者可能无法收回全部投资本金。</w:t>
      </w:r>
    </w:p>
    <w:p w:rsidR="00E46D98" w:rsidRPr="000D2FD8" w:rsidRDefault="00E46D98" w:rsidP="00E46D98">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Pr="000D2FD8">
        <w:rPr>
          <w:rFonts w:ascii="宋体" w:eastAsia="宋体" w:hAnsi="宋体" w:hint="eastAsia"/>
          <w:b/>
          <w:snapToGrid w:val="0"/>
          <w:color w:val="000000"/>
          <w:sz w:val="21"/>
          <w:szCs w:val="21"/>
        </w:rPr>
        <w:t>、理财资金</w:t>
      </w:r>
      <w:r w:rsidRPr="000D2FD8">
        <w:rPr>
          <w:rFonts w:ascii="宋体" w:eastAsia="宋体" w:hAnsi="宋体"/>
          <w:b/>
          <w:snapToGrid w:val="0"/>
          <w:color w:val="000000"/>
          <w:sz w:val="21"/>
          <w:szCs w:val="21"/>
        </w:rPr>
        <w:t>支付</w:t>
      </w:r>
    </w:p>
    <w:p w:rsidR="00E46D98" w:rsidRPr="000D2FD8" w:rsidRDefault="00E46D98" w:rsidP="00E46D98">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Pr>
          <w:rFonts w:ascii="宋体" w:eastAsia="宋体" w:hAnsi="宋体" w:hint="eastAsia"/>
          <w:snapToGrid w:val="0"/>
          <w:color w:val="000000"/>
          <w:sz w:val="21"/>
          <w:szCs w:val="21"/>
        </w:rPr>
        <w:t>；</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本金支付：银行到期终止理财</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提前终止理财或</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Pr>
          <w:rFonts w:ascii="宋体" w:eastAsia="宋体" w:hAnsi="宋体" w:hint="eastAsia"/>
          <w:snapToGrid w:val="0"/>
          <w:color w:val="000000"/>
          <w:sz w:val="21"/>
          <w:szCs w:val="21"/>
        </w:rPr>
        <w:t>；</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w:t>
      </w:r>
      <w:r w:rsidRPr="000D2FD8">
        <w:rPr>
          <w:rFonts w:ascii="宋体" w:eastAsia="宋体" w:hAnsi="宋体"/>
          <w:snapToGrid w:val="0"/>
          <w:color w:val="000000"/>
          <w:sz w:val="21"/>
          <w:szCs w:val="21"/>
        </w:rPr>
        <w:t>收益支付：银行到期终止理财</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提前终止理财或</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w:t>
      </w:r>
      <w:r>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计算到期收益，并在到期日</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）内将收益划转到投资者指定账户，逢节假日顺延。</w:t>
      </w:r>
    </w:p>
    <w:p w:rsidR="00E46D98" w:rsidRPr="000D2FD8" w:rsidRDefault="00E46D98" w:rsidP="00E46D98">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Pr="000D2FD8">
        <w:rPr>
          <w:rFonts w:ascii="宋体" w:eastAsia="宋体" w:hAnsi="宋体" w:cs="Arial" w:hint="eastAsia"/>
          <w:b/>
          <w:snapToGrid w:val="0"/>
          <w:sz w:val="21"/>
          <w:szCs w:val="21"/>
        </w:rPr>
        <w:t>、特别说明</w:t>
      </w:r>
    </w:p>
    <w:p w:rsidR="00E46D98" w:rsidRPr="000D2FD8" w:rsidRDefault="00E46D98" w:rsidP="00E46D98">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Pr>
          <w:rFonts w:ascii="宋体" w:eastAsia="宋体" w:hAnsi="宋体" w:hint="eastAsia"/>
          <w:snapToGrid w:val="0"/>
          <w:color w:val="000000"/>
          <w:sz w:val="21"/>
          <w:szCs w:val="21"/>
        </w:rPr>
        <w:t>；</w:t>
      </w:r>
    </w:p>
    <w:p w:rsidR="00E46D98" w:rsidRPr="000D2FD8" w:rsidRDefault="00E46D98" w:rsidP="00E46D98">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E46D98" w:rsidRPr="000D2FD8" w:rsidRDefault="00E46D98" w:rsidP="00E46D98">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E46D98" w:rsidRPr="000D2FD8" w:rsidRDefault="00E46D98" w:rsidP="00E46D98">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Pr="000D2FD8">
        <w:rPr>
          <w:rFonts w:ascii="宋体" w:eastAsia="宋体" w:hAnsi="宋体" w:hint="eastAsia"/>
          <w:b/>
          <w:snapToGrid w:val="0"/>
          <w:color w:val="000000"/>
          <w:sz w:val="21"/>
          <w:szCs w:val="21"/>
        </w:rPr>
        <w:t>保证理财本金</w:t>
      </w:r>
      <w:r w:rsidRPr="000D2FD8">
        <w:rPr>
          <w:rFonts w:ascii="宋体" w:eastAsia="宋体" w:hAnsi="宋体"/>
          <w:b/>
          <w:snapToGrid w:val="0"/>
          <w:color w:val="000000"/>
          <w:sz w:val="21"/>
          <w:szCs w:val="21"/>
        </w:rPr>
        <w:t>，投资者应该充分认识投资风险，谨慎投资。</w:t>
      </w:r>
      <w:r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lastRenderedPageBreak/>
        <w:t>风险揭示内容</w:t>
      </w:r>
      <w:r w:rsidRPr="000D2FD8">
        <w:rPr>
          <w:rFonts w:ascii="宋体" w:eastAsia="宋体" w:hAnsi="宋体" w:hint="eastAsia"/>
          <w:b/>
          <w:snapToGrid w:val="0"/>
          <w:color w:val="000000"/>
          <w:sz w:val="21"/>
          <w:szCs w:val="21"/>
        </w:rPr>
        <w:t>详见《</w:t>
      </w:r>
      <w:r w:rsidR="0035521F" w:rsidRPr="0035521F">
        <w:rPr>
          <w:rFonts w:ascii="宋体" w:eastAsia="宋体" w:hAnsi="宋体" w:hint="eastAsia"/>
          <w:b/>
          <w:snapToGrid w:val="0"/>
          <w:color w:val="000000"/>
          <w:sz w:val="21"/>
          <w:szCs w:val="21"/>
        </w:rPr>
        <w:t>平安财富私人银行专享结构类（90%保本挂钩ETF）2013年0</w:t>
      </w:r>
      <w:r w:rsidR="00CF06FF">
        <w:rPr>
          <w:rFonts w:ascii="宋体" w:eastAsia="宋体" w:hAnsi="宋体" w:hint="eastAsia"/>
          <w:b/>
          <w:snapToGrid w:val="0"/>
          <w:color w:val="000000"/>
          <w:sz w:val="21"/>
          <w:szCs w:val="21"/>
        </w:rPr>
        <w:t>5</w:t>
      </w:r>
      <w:r w:rsidR="0035521F" w:rsidRPr="0035521F">
        <w:rPr>
          <w:rFonts w:ascii="宋体" w:eastAsia="宋体" w:hAnsi="宋体" w:hint="eastAsia"/>
          <w:b/>
          <w:snapToGrid w:val="0"/>
          <w:color w:val="000000"/>
          <w:sz w:val="21"/>
          <w:szCs w:val="21"/>
        </w:rPr>
        <w:t>期人民币理财产品</w:t>
      </w:r>
      <w:r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Pr="000D2FD8">
        <w:rPr>
          <w:rFonts w:ascii="宋体" w:eastAsia="宋体" w:hAnsi="宋体" w:hint="eastAsia"/>
          <w:b/>
          <w:snapToGrid w:val="0"/>
          <w:color w:val="000000"/>
          <w:sz w:val="21"/>
          <w:szCs w:val="21"/>
        </w:rPr>
        <w:t>。</w:t>
      </w:r>
    </w:p>
    <w:p w:rsidR="00E46D98" w:rsidRPr="000D2FD8" w:rsidRDefault="00E46D98" w:rsidP="00E46D98">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认为适当的方式、地点进行。银行、投资者同意理财资产报告无需审计。如监管机构认为需要审计，相关审计费用由理财资产承担。</w:t>
      </w:r>
    </w:p>
    <w:p w:rsidR="00E46D98" w:rsidRPr="000D2FD8" w:rsidRDefault="00E46D98" w:rsidP="00E46D98">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E46D98" w:rsidRPr="000D2FD8" w:rsidRDefault="00E46D98" w:rsidP="00E46D98">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E46D98" w:rsidRPr="000D2FD8" w:rsidRDefault="00E46D98" w:rsidP="00E46D98">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E46D98" w:rsidRPr="000D2FD8" w:rsidRDefault="00E46D98" w:rsidP="00E46D98">
      <w:pPr>
        <w:adjustRightInd w:val="0"/>
        <w:snapToGrid w:val="0"/>
        <w:spacing w:line="440" w:lineRule="exact"/>
        <w:ind w:firstLineChars="200" w:firstLine="420"/>
        <w:textAlignment w:val="center"/>
        <w:rPr>
          <w:rFonts w:ascii="宋体" w:eastAsia="宋体" w:hAnsi="宋体"/>
          <w:b/>
          <w:sz w:val="28"/>
          <w:szCs w:val="28"/>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w:t>
      </w:r>
      <w:r w:rsidRPr="005F1807">
        <w:rPr>
          <w:rFonts w:ascii="宋体" w:eastAsia="宋体" w:hAnsi="宋体" w:hint="eastAsia"/>
          <w:snapToGrid w:val="0"/>
          <w:sz w:val="21"/>
          <w:szCs w:val="21"/>
        </w:rPr>
        <w:t>应提交</w:t>
      </w:r>
      <w:r w:rsidRPr="00F3653E">
        <w:rPr>
          <w:rFonts w:ascii="宋体" w:eastAsia="宋体" w:hAnsi="宋体" w:hint="eastAsia"/>
          <w:snapToGrid w:val="0"/>
          <w:sz w:val="21"/>
          <w:szCs w:val="21"/>
          <w:highlight w:val="yellow"/>
        </w:rPr>
        <w:t>华南国际经济贸易仲裁委员会</w:t>
      </w:r>
      <w:r w:rsidRPr="005F1807">
        <w:rPr>
          <w:rFonts w:ascii="宋体" w:eastAsia="宋体" w:hAnsi="宋体" w:hint="eastAsia"/>
          <w:snapToGrid w:val="0"/>
          <w:sz w:val="21"/>
          <w:szCs w:val="21"/>
        </w:rPr>
        <w:t>仲裁解决。</w:t>
      </w:r>
      <w:r w:rsidRPr="000D2FD8">
        <w:rPr>
          <w:rFonts w:ascii="宋体" w:eastAsia="宋体" w:hAnsi="宋体" w:hint="eastAsia"/>
          <w:b/>
          <w:sz w:val="28"/>
          <w:szCs w:val="28"/>
        </w:rPr>
        <w:t>七、特别提示</w:t>
      </w:r>
    </w:p>
    <w:p w:rsidR="00FD24F4" w:rsidRPr="000D2FD8" w:rsidRDefault="00FD24F4" w:rsidP="00FD24F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Pr>
          <w:rFonts w:ascii="宋体" w:eastAsia="宋体" w:hAnsi="宋体"/>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Pr="000D2FD8">
        <w:rPr>
          <w:rFonts w:ascii="宋体" w:eastAsia="宋体" w:hAnsi="宋体" w:hint="eastAsia"/>
          <w:snapToGrid w:val="0"/>
          <w:color w:val="000000"/>
          <w:sz w:val="21"/>
          <w:szCs w:val="21"/>
        </w:rPr>
        <w:t>，与</w:t>
      </w:r>
      <w:r>
        <w:rPr>
          <w:rFonts w:ascii="宋体" w:eastAsia="宋体" w:hAnsi="宋体"/>
          <w:snapToGrid w:val="0"/>
          <w:color w:val="000000"/>
          <w:sz w:val="21"/>
          <w:szCs w:val="21"/>
        </w:rPr>
        <w:t>《平安银行个人理财产品销售协议书》</w:t>
      </w:r>
      <w:r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w:t>
      </w:r>
      <w:r w:rsidRPr="000D2FD8">
        <w:rPr>
          <w:rFonts w:ascii="宋体" w:eastAsia="宋体" w:hAnsi="宋体" w:hint="eastAsia"/>
          <w:snapToGrid w:val="0"/>
          <w:color w:val="000000"/>
          <w:sz w:val="21"/>
          <w:szCs w:val="21"/>
        </w:rPr>
        <w:lastRenderedPageBreak/>
        <w:t>格个人投资者发售。</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E46D98" w:rsidRPr="000D2FD8" w:rsidRDefault="00E46D98" w:rsidP="00E46D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本理财产品说明书由</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负责解释。</w:t>
      </w:r>
    </w:p>
    <w:p w:rsidR="00E46D98" w:rsidRPr="00571F14" w:rsidRDefault="00E46D98" w:rsidP="00E46D98">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E46D98" w:rsidRDefault="00E46D98" w:rsidP="00E46D98">
      <w:pPr>
        <w:widowControl/>
        <w:snapToGrid w:val="0"/>
        <w:spacing w:before="100" w:beforeAutospacing="1" w:after="100" w:afterAutospacing="1" w:line="360" w:lineRule="exact"/>
        <w:ind w:firstLineChars="200" w:firstLine="482"/>
        <w:jc w:val="left"/>
        <w:rPr>
          <w:rFonts w:eastAsia="楷体_GB2312" w:hAnsi="宋体" w:cs="宋体"/>
          <w:b/>
          <w:bCs/>
          <w:kern w:val="0"/>
          <w:sz w:val="24"/>
          <w:szCs w:val="21"/>
        </w:rPr>
      </w:pPr>
      <w:r w:rsidRPr="000D2FD8">
        <w:rPr>
          <w:rFonts w:eastAsia="楷体_GB2312" w:hAnsi="宋体" w:cs="宋体" w:hint="eastAsia"/>
          <w:b/>
          <w:bCs/>
          <w:kern w:val="0"/>
          <w:sz w:val="24"/>
          <w:szCs w:val="21"/>
        </w:rPr>
        <w:t>本产品投资人已阅读并领取</w:t>
      </w:r>
      <w:r w:rsidRPr="000D2FD8">
        <w:rPr>
          <w:rFonts w:ascii="宋体" w:eastAsia="楷体_GB2312" w:hAnsi="宋体" w:cs="宋体" w:hint="eastAsia"/>
          <w:b/>
          <w:bCs/>
          <w:kern w:val="0"/>
          <w:sz w:val="24"/>
          <w:szCs w:val="21"/>
        </w:rPr>
        <w:t>《</w:t>
      </w:r>
      <w:r w:rsidR="0035521F" w:rsidRPr="0035521F">
        <w:rPr>
          <w:rFonts w:eastAsia="楷体_GB2312" w:hAnsi="宋体" w:cs="宋体" w:hint="eastAsia"/>
          <w:b/>
          <w:bCs/>
          <w:kern w:val="0"/>
          <w:sz w:val="24"/>
          <w:szCs w:val="21"/>
        </w:rPr>
        <w:t>平安财富私人银行专享结构类（</w:t>
      </w:r>
      <w:r w:rsidR="0035521F" w:rsidRPr="0035521F">
        <w:rPr>
          <w:rFonts w:eastAsia="楷体_GB2312" w:hAnsi="宋体" w:cs="宋体" w:hint="eastAsia"/>
          <w:b/>
          <w:bCs/>
          <w:kern w:val="0"/>
          <w:sz w:val="24"/>
          <w:szCs w:val="21"/>
        </w:rPr>
        <w:t>90%</w:t>
      </w:r>
      <w:r w:rsidR="0035521F" w:rsidRPr="0035521F">
        <w:rPr>
          <w:rFonts w:eastAsia="楷体_GB2312" w:hAnsi="宋体" w:cs="宋体" w:hint="eastAsia"/>
          <w:b/>
          <w:bCs/>
          <w:kern w:val="0"/>
          <w:sz w:val="24"/>
          <w:szCs w:val="21"/>
        </w:rPr>
        <w:t>保本挂钩</w:t>
      </w:r>
      <w:r w:rsidR="0035521F" w:rsidRPr="0035521F">
        <w:rPr>
          <w:rFonts w:eastAsia="楷体_GB2312" w:hAnsi="宋体" w:cs="宋体" w:hint="eastAsia"/>
          <w:b/>
          <w:bCs/>
          <w:kern w:val="0"/>
          <w:sz w:val="24"/>
          <w:szCs w:val="21"/>
        </w:rPr>
        <w:t>ETF</w:t>
      </w:r>
      <w:r w:rsidR="0035521F" w:rsidRPr="0035521F">
        <w:rPr>
          <w:rFonts w:eastAsia="楷体_GB2312" w:hAnsi="宋体" w:cs="宋体" w:hint="eastAsia"/>
          <w:b/>
          <w:bCs/>
          <w:kern w:val="0"/>
          <w:sz w:val="24"/>
          <w:szCs w:val="21"/>
        </w:rPr>
        <w:t>）</w:t>
      </w:r>
      <w:r w:rsidR="0035521F" w:rsidRPr="0035521F">
        <w:rPr>
          <w:rFonts w:eastAsia="楷体_GB2312" w:hAnsi="宋体" w:cs="宋体" w:hint="eastAsia"/>
          <w:b/>
          <w:bCs/>
          <w:kern w:val="0"/>
          <w:sz w:val="24"/>
          <w:szCs w:val="21"/>
        </w:rPr>
        <w:t>2013</w:t>
      </w:r>
      <w:r w:rsidR="0035521F" w:rsidRPr="0035521F">
        <w:rPr>
          <w:rFonts w:eastAsia="楷体_GB2312" w:hAnsi="宋体" w:cs="宋体" w:hint="eastAsia"/>
          <w:b/>
          <w:bCs/>
          <w:kern w:val="0"/>
          <w:sz w:val="24"/>
          <w:szCs w:val="21"/>
        </w:rPr>
        <w:t>年</w:t>
      </w:r>
      <w:r w:rsidR="0035521F" w:rsidRPr="0035521F">
        <w:rPr>
          <w:rFonts w:eastAsia="楷体_GB2312" w:hAnsi="宋体" w:cs="宋体" w:hint="eastAsia"/>
          <w:b/>
          <w:bCs/>
          <w:kern w:val="0"/>
          <w:sz w:val="24"/>
          <w:szCs w:val="21"/>
        </w:rPr>
        <w:t>0</w:t>
      </w:r>
      <w:r w:rsidR="00CF06FF">
        <w:rPr>
          <w:rFonts w:eastAsia="楷体_GB2312" w:hAnsi="宋体" w:cs="宋体" w:hint="eastAsia"/>
          <w:b/>
          <w:bCs/>
          <w:kern w:val="0"/>
          <w:sz w:val="24"/>
          <w:szCs w:val="21"/>
        </w:rPr>
        <w:t>5</w:t>
      </w:r>
      <w:r w:rsidR="0035521F" w:rsidRPr="0035521F">
        <w:rPr>
          <w:rFonts w:eastAsia="楷体_GB2312" w:hAnsi="宋体" w:cs="宋体" w:hint="eastAsia"/>
          <w:b/>
          <w:bCs/>
          <w:kern w:val="0"/>
          <w:sz w:val="24"/>
          <w:szCs w:val="21"/>
        </w:rPr>
        <w:t>期人民币理财产品</w:t>
      </w:r>
      <w:r w:rsidRPr="000D2FD8">
        <w:rPr>
          <w:rFonts w:ascii="宋体" w:eastAsia="楷体_GB2312" w:hAnsi="宋体" w:cs="宋体" w:hint="eastAsia"/>
          <w:b/>
          <w:bCs/>
          <w:kern w:val="0"/>
          <w:sz w:val="24"/>
          <w:szCs w:val="21"/>
        </w:rPr>
        <w:t>说明书》</w:t>
      </w:r>
      <w:r w:rsidRPr="000D2FD8">
        <w:rPr>
          <w:rFonts w:eastAsia="楷体_GB2312" w:hAnsi="宋体" w:cs="宋体" w:hint="eastAsia"/>
          <w:b/>
          <w:bCs/>
          <w:kern w:val="0"/>
          <w:sz w:val="24"/>
          <w:szCs w:val="21"/>
        </w:rPr>
        <w:t>，共</w:t>
      </w:r>
      <w:r w:rsidR="00404F7D">
        <w:rPr>
          <w:rFonts w:ascii="宋体" w:eastAsia="楷体_GB2312" w:hAnsi="宋体" w:cs="宋体" w:hint="eastAsia"/>
          <w:b/>
          <w:bCs/>
          <w:kern w:val="0"/>
          <w:sz w:val="24"/>
          <w:szCs w:val="21"/>
        </w:rPr>
        <w:t>7</w:t>
      </w:r>
      <w:r w:rsidRPr="000D2FD8">
        <w:rPr>
          <w:rFonts w:eastAsia="楷体_GB2312" w:hAnsi="宋体" w:cs="宋体" w:hint="eastAsia"/>
          <w:b/>
          <w:bCs/>
          <w:kern w:val="0"/>
          <w:sz w:val="24"/>
          <w:szCs w:val="21"/>
        </w:rPr>
        <w:t>页，充分了解本产品的收益和风险，自愿购买。</w:t>
      </w:r>
    </w:p>
    <w:p w:rsidR="00404F7D" w:rsidRPr="00404F7D" w:rsidRDefault="00404F7D" w:rsidP="00E46D98">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p>
    <w:p w:rsidR="00BA10DE" w:rsidRPr="00571F14" w:rsidRDefault="00E46D98" w:rsidP="0035521F">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E46D98">
      <w:footerReference w:type="even" r:id="rId8"/>
      <w:footerReference w:type="default" r:id="rId9"/>
      <w:pgSz w:w="11906" w:h="16838"/>
      <w:pgMar w:top="1440" w:right="1474" w:bottom="1440"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D0E" w:rsidRDefault="00137D0E" w:rsidP="004B657F">
      <w:r>
        <w:separator/>
      </w:r>
    </w:p>
  </w:endnote>
  <w:endnote w:type="continuationSeparator" w:id="1">
    <w:p w:rsidR="00137D0E" w:rsidRDefault="00137D0E" w:rsidP="004B65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D29F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AD29F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681943">
      <w:rPr>
        <w:rStyle w:val="ac"/>
        <w:noProof/>
      </w:rPr>
      <w:t>2</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D0E" w:rsidRDefault="00137D0E" w:rsidP="004B657F">
      <w:r>
        <w:separator/>
      </w:r>
    </w:p>
  </w:footnote>
  <w:footnote w:type="continuationSeparator" w:id="1">
    <w:p w:rsidR="00137D0E" w:rsidRDefault="00137D0E"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7DCB"/>
    <w:multiLevelType w:val="hybridMultilevel"/>
    <w:tmpl w:val="41024428"/>
    <w:lvl w:ilvl="0" w:tplc="210416AE">
      <w:start w:val="1"/>
      <w:numFmt w:val="bullet"/>
      <w:lvlText w:val=""/>
      <w:lvlJc w:val="left"/>
      <w:pPr>
        <w:tabs>
          <w:tab w:val="num" w:pos="720"/>
        </w:tabs>
        <w:ind w:left="720" w:hanging="360"/>
      </w:pPr>
      <w:rPr>
        <w:rFonts w:ascii="Wingdings" w:hAnsi="Wingdings" w:hint="default"/>
      </w:rPr>
    </w:lvl>
    <w:lvl w:ilvl="1" w:tplc="72709A96" w:tentative="1">
      <w:start w:val="1"/>
      <w:numFmt w:val="bullet"/>
      <w:lvlText w:val=""/>
      <w:lvlJc w:val="left"/>
      <w:pPr>
        <w:tabs>
          <w:tab w:val="num" w:pos="1440"/>
        </w:tabs>
        <w:ind w:left="1440" w:hanging="360"/>
      </w:pPr>
      <w:rPr>
        <w:rFonts w:ascii="Wingdings" w:hAnsi="Wingdings" w:hint="default"/>
      </w:rPr>
    </w:lvl>
    <w:lvl w:ilvl="2" w:tplc="E598A9F0" w:tentative="1">
      <w:start w:val="1"/>
      <w:numFmt w:val="bullet"/>
      <w:lvlText w:val=""/>
      <w:lvlJc w:val="left"/>
      <w:pPr>
        <w:tabs>
          <w:tab w:val="num" w:pos="2160"/>
        </w:tabs>
        <w:ind w:left="2160" w:hanging="360"/>
      </w:pPr>
      <w:rPr>
        <w:rFonts w:ascii="Wingdings" w:hAnsi="Wingdings" w:hint="default"/>
      </w:rPr>
    </w:lvl>
    <w:lvl w:ilvl="3" w:tplc="F7A2B740" w:tentative="1">
      <w:start w:val="1"/>
      <w:numFmt w:val="bullet"/>
      <w:lvlText w:val=""/>
      <w:lvlJc w:val="left"/>
      <w:pPr>
        <w:tabs>
          <w:tab w:val="num" w:pos="2880"/>
        </w:tabs>
        <w:ind w:left="2880" w:hanging="360"/>
      </w:pPr>
      <w:rPr>
        <w:rFonts w:ascii="Wingdings" w:hAnsi="Wingdings" w:hint="default"/>
      </w:rPr>
    </w:lvl>
    <w:lvl w:ilvl="4" w:tplc="B2D4DCB8" w:tentative="1">
      <w:start w:val="1"/>
      <w:numFmt w:val="bullet"/>
      <w:lvlText w:val=""/>
      <w:lvlJc w:val="left"/>
      <w:pPr>
        <w:tabs>
          <w:tab w:val="num" w:pos="3600"/>
        </w:tabs>
        <w:ind w:left="3600" w:hanging="360"/>
      </w:pPr>
      <w:rPr>
        <w:rFonts w:ascii="Wingdings" w:hAnsi="Wingdings" w:hint="default"/>
      </w:rPr>
    </w:lvl>
    <w:lvl w:ilvl="5" w:tplc="3CE0A84A" w:tentative="1">
      <w:start w:val="1"/>
      <w:numFmt w:val="bullet"/>
      <w:lvlText w:val=""/>
      <w:lvlJc w:val="left"/>
      <w:pPr>
        <w:tabs>
          <w:tab w:val="num" w:pos="4320"/>
        </w:tabs>
        <w:ind w:left="4320" w:hanging="360"/>
      </w:pPr>
      <w:rPr>
        <w:rFonts w:ascii="Wingdings" w:hAnsi="Wingdings" w:hint="default"/>
      </w:rPr>
    </w:lvl>
    <w:lvl w:ilvl="6" w:tplc="B8E4B0E6" w:tentative="1">
      <w:start w:val="1"/>
      <w:numFmt w:val="bullet"/>
      <w:lvlText w:val=""/>
      <w:lvlJc w:val="left"/>
      <w:pPr>
        <w:tabs>
          <w:tab w:val="num" w:pos="5040"/>
        </w:tabs>
        <w:ind w:left="5040" w:hanging="360"/>
      </w:pPr>
      <w:rPr>
        <w:rFonts w:ascii="Wingdings" w:hAnsi="Wingdings" w:hint="default"/>
      </w:rPr>
    </w:lvl>
    <w:lvl w:ilvl="7" w:tplc="D808273E" w:tentative="1">
      <w:start w:val="1"/>
      <w:numFmt w:val="bullet"/>
      <w:lvlText w:val=""/>
      <w:lvlJc w:val="left"/>
      <w:pPr>
        <w:tabs>
          <w:tab w:val="num" w:pos="5760"/>
        </w:tabs>
        <w:ind w:left="5760" w:hanging="360"/>
      </w:pPr>
      <w:rPr>
        <w:rFonts w:ascii="Wingdings" w:hAnsi="Wingdings" w:hint="default"/>
      </w:rPr>
    </w:lvl>
    <w:lvl w:ilvl="8" w:tplc="F9EEE79A" w:tentative="1">
      <w:start w:val="1"/>
      <w:numFmt w:val="bullet"/>
      <w:lvlText w:val=""/>
      <w:lvlJc w:val="left"/>
      <w:pPr>
        <w:tabs>
          <w:tab w:val="num" w:pos="6480"/>
        </w:tabs>
        <w:ind w:left="6480" w:hanging="360"/>
      </w:pPr>
      <w:rPr>
        <w:rFonts w:ascii="Wingdings" w:hAnsi="Wingdings" w:hint="default"/>
      </w:rPr>
    </w:lvl>
  </w:abstractNum>
  <w:abstractNum w:abstractNumId="1">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85C1741"/>
    <w:multiLevelType w:val="hybridMultilevel"/>
    <w:tmpl w:val="A00A2168"/>
    <w:lvl w:ilvl="0" w:tplc="DEC851C4">
      <w:start w:val="1"/>
      <w:numFmt w:val="bullet"/>
      <w:lvlText w:val=""/>
      <w:lvlJc w:val="left"/>
      <w:pPr>
        <w:tabs>
          <w:tab w:val="num" w:pos="720"/>
        </w:tabs>
        <w:ind w:left="720" w:hanging="360"/>
      </w:pPr>
      <w:rPr>
        <w:rFonts w:ascii="Wingdings" w:hAnsi="Wingdings" w:hint="default"/>
      </w:rPr>
    </w:lvl>
    <w:lvl w:ilvl="1" w:tplc="4C04960C" w:tentative="1">
      <w:start w:val="1"/>
      <w:numFmt w:val="bullet"/>
      <w:lvlText w:val=""/>
      <w:lvlJc w:val="left"/>
      <w:pPr>
        <w:tabs>
          <w:tab w:val="num" w:pos="1440"/>
        </w:tabs>
        <w:ind w:left="1440" w:hanging="360"/>
      </w:pPr>
      <w:rPr>
        <w:rFonts w:ascii="Wingdings" w:hAnsi="Wingdings" w:hint="default"/>
      </w:rPr>
    </w:lvl>
    <w:lvl w:ilvl="2" w:tplc="B1A47232" w:tentative="1">
      <w:start w:val="1"/>
      <w:numFmt w:val="bullet"/>
      <w:lvlText w:val=""/>
      <w:lvlJc w:val="left"/>
      <w:pPr>
        <w:tabs>
          <w:tab w:val="num" w:pos="2160"/>
        </w:tabs>
        <w:ind w:left="2160" w:hanging="360"/>
      </w:pPr>
      <w:rPr>
        <w:rFonts w:ascii="Wingdings" w:hAnsi="Wingdings" w:hint="default"/>
      </w:rPr>
    </w:lvl>
    <w:lvl w:ilvl="3" w:tplc="645A482A" w:tentative="1">
      <w:start w:val="1"/>
      <w:numFmt w:val="bullet"/>
      <w:lvlText w:val=""/>
      <w:lvlJc w:val="left"/>
      <w:pPr>
        <w:tabs>
          <w:tab w:val="num" w:pos="2880"/>
        </w:tabs>
        <w:ind w:left="2880" w:hanging="360"/>
      </w:pPr>
      <w:rPr>
        <w:rFonts w:ascii="Wingdings" w:hAnsi="Wingdings" w:hint="default"/>
      </w:rPr>
    </w:lvl>
    <w:lvl w:ilvl="4" w:tplc="CED2E3B0" w:tentative="1">
      <w:start w:val="1"/>
      <w:numFmt w:val="bullet"/>
      <w:lvlText w:val=""/>
      <w:lvlJc w:val="left"/>
      <w:pPr>
        <w:tabs>
          <w:tab w:val="num" w:pos="3600"/>
        </w:tabs>
        <w:ind w:left="3600" w:hanging="360"/>
      </w:pPr>
      <w:rPr>
        <w:rFonts w:ascii="Wingdings" w:hAnsi="Wingdings" w:hint="default"/>
      </w:rPr>
    </w:lvl>
    <w:lvl w:ilvl="5" w:tplc="726AE3C2" w:tentative="1">
      <w:start w:val="1"/>
      <w:numFmt w:val="bullet"/>
      <w:lvlText w:val=""/>
      <w:lvlJc w:val="left"/>
      <w:pPr>
        <w:tabs>
          <w:tab w:val="num" w:pos="4320"/>
        </w:tabs>
        <w:ind w:left="4320" w:hanging="360"/>
      </w:pPr>
      <w:rPr>
        <w:rFonts w:ascii="Wingdings" w:hAnsi="Wingdings" w:hint="default"/>
      </w:rPr>
    </w:lvl>
    <w:lvl w:ilvl="6" w:tplc="3F1CAA90" w:tentative="1">
      <w:start w:val="1"/>
      <w:numFmt w:val="bullet"/>
      <w:lvlText w:val=""/>
      <w:lvlJc w:val="left"/>
      <w:pPr>
        <w:tabs>
          <w:tab w:val="num" w:pos="5040"/>
        </w:tabs>
        <w:ind w:left="5040" w:hanging="360"/>
      </w:pPr>
      <w:rPr>
        <w:rFonts w:ascii="Wingdings" w:hAnsi="Wingdings" w:hint="default"/>
      </w:rPr>
    </w:lvl>
    <w:lvl w:ilvl="7" w:tplc="E8360F28" w:tentative="1">
      <w:start w:val="1"/>
      <w:numFmt w:val="bullet"/>
      <w:lvlText w:val=""/>
      <w:lvlJc w:val="left"/>
      <w:pPr>
        <w:tabs>
          <w:tab w:val="num" w:pos="5760"/>
        </w:tabs>
        <w:ind w:left="5760" w:hanging="360"/>
      </w:pPr>
      <w:rPr>
        <w:rFonts w:ascii="Wingdings" w:hAnsi="Wingdings" w:hint="default"/>
      </w:rPr>
    </w:lvl>
    <w:lvl w:ilvl="8" w:tplc="AC50198A" w:tentative="1">
      <w:start w:val="1"/>
      <w:numFmt w:val="bullet"/>
      <w:lvlText w:val=""/>
      <w:lvlJc w:val="left"/>
      <w:pPr>
        <w:tabs>
          <w:tab w:val="num" w:pos="6480"/>
        </w:tabs>
        <w:ind w:left="6480" w:hanging="360"/>
      </w:pPr>
      <w:rPr>
        <w:rFonts w:ascii="Wingdings" w:hAnsi="Wingdings" w:hint="default"/>
      </w:rPr>
    </w:lvl>
  </w:abstractNum>
  <w:abstractNum w:abstractNumId="5">
    <w:nsid w:val="2F237F23"/>
    <w:multiLevelType w:val="hybridMultilevel"/>
    <w:tmpl w:val="788C0462"/>
    <w:lvl w:ilvl="0" w:tplc="837A4F2A">
      <w:start w:val="1"/>
      <w:numFmt w:val="bullet"/>
      <w:lvlText w:val=""/>
      <w:lvlJc w:val="left"/>
      <w:pPr>
        <w:tabs>
          <w:tab w:val="num" w:pos="720"/>
        </w:tabs>
        <w:ind w:left="720" w:hanging="360"/>
      </w:pPr>
      <w:rPr>
        <w:rFonts w:ascii="Wingdings" w:hAnsi="Wingdings" w:hint="default"/>
      </w:rPr>
    </w:lvl>
    <w:lvl w:ilvl="1" w:tplc="844A8024" w:tentative="1">
      <w:start w:val="1"/>
      <w:numFmt w:val="bullet"/>
      <w:lvlText w:val=""/>
      <w:lvlJc w:val="left"/>
      <w:pPr>
        <w:tabs>
          <w:tab w:val="num" w:pos="1440"/>
        </w:tabs>
        <w:ind w:left="1440" w:hanging="360"/>
      </w:pPr>
      <w:rPr>
        <w:rFonts w:ascii="Wingdings" w:hAnsi="Wingdings" w:hint="default"/>
      </w:rPr>
    </w:lvl>
    <w:lvl w:ilvl="2" w:tplc="4426B84A" w:tentative="1">
      <w:start w:val="1"/>
      <w:numFmt w:val="bullet"/>
      <w:lvlText w:val=""/>
      <w:lvlJc w:val="left"/>
      <w:pPr>
        <w:tabs>
          <w:tab w:val="num" w:pos="2160"/>
        </w:tabs>
        <w:ind w:left="2160" w:hanging="360"/>
      </w:pPr>
      <w:rPr>
        <w:rFonts w:ascii="Wingdings" w:hAnsi="Wingdings" w:hint="default"/>
      </w:rPr>
    </w:lvl>
    <w:lvl w:ilvl="3" w:tplc="A01A6F80" w:tentative="1">
      <w:start w:val="1"/>
      <w:numFmt w:val="bullet"/>
      <w:lvlText w:val=""/>
      <w:lvlJc w:val="left"/>
      <w:pPr>
        <w:tabs>
          <w:tab w:val="num" w:pos="2880"/>
        </w:tabs>
        <w:ind w:left="2880" w:hanging="360"/>
      </w:pPr>
      <w:rPr>
        <w:rFonts w:ascii="Wingdings" w:hAnsi="Wingdings" w:hint="default"/>
      </w:rPr>
    </w:lvl>
    <w:lvl w:ilvl="4" w:tplc="0316A634" w:tentative="1">
      <w:start w:val="1"/>
      <w:numFmt w:val="bullet"/>
      <w:lvlText w:val=""/>
      <w:lvlJc w:val="left"/>
      <w:pPr>
        <w:tabs>
          <w:tab w:val="num" w:pos="3600"/>
        </w:tabs>
        <w:ind w:left="3600" w:hanging="360"/>
      </w:pPr>
      <w:rPr>
        <w:rFonts w:ascii="Wingdings" w:hAnsi="Wingdings" w:hint="default"/>
      </w:rPr>
    </w:lvl>
    <w:lvl w:ilvl="5" w:tplc="9BCA40A2" w:tentative="1">
      <w:start w:val="1"/>
      <w:numFmt w:val="bullet"/>
      <w:lvlText w:val=""/>
      <w:lvlJc w:val="left"/>
      <w:pPr>
        <w:tabs>
          <w:tab w:val="num" w:pos="4320"/>
        </w:tabs>
        <w:ind w:left="4320" w:hanging="360"/>
      </w:pPr>
      <w:rPr>
        <w:rFonts w:ascii="Wingdings" w:hAnsi="Wingdings" w:hint="default"/>
      </w:rPr>
    </w:lvl>
    <w:lvl w:ilvl="6" w:tplc="E0B04906" w:tentative="1">
      <w:start w:val="1"/>
      <w:numFmt w:val="bullet"/>
      <w:lvlText w:val=""/>
      <w:lvlJc w:val="left"/>
      <w:pPr>
        <w:tabs>
          <w:tab w:val="num" w:pos="5040"/>
        </w:tabs>
        <w:ind w:left="5040" w:hanging="360"/>
      </w:pPr>
      <w:rPr>
        <w:rFonts w:ascii="Wingdings" w:hAnsi="Wingdings" w:hint="default"/>
      </w:rPr>
    </w:lvl>
    <w:lvl w:ilvl="7" w:tplc="FAEA7EB8" w:tentative="1">
      <w:start w:val="1"/>
      <w:numFmt w:val="bullet"/>
      <w:lvlText w:val=""/>
      <w:lvlJc w:val="left"/>
      <w:pPr>
        <w:tabs>
          <w:tab w:val="num" w:pos="5760"/>
        </w:tabs>
        <w:ind w:left="5760" w:hanging="360"/>
      </w:pPr>
      <w:rPr>
        <w:rFonts w:ascii="Wingdings" w:hAnsi="Wingdings" w:hint="default"/>
      </w:rPr>
    </w:lvl>
    <w:lvl w:ilvl="8" w:tplc="C728ED32" w:tentative="1">
      <w:start w:val="1"/>
      <w:numFmt w:val="bullet"/>
      <w:lvlText w:val=""/>
      <w:lvlJc w:val="left"/>
      <w:pPr>
        <w:tabs>
          <w:tab w:val="num" w:pos="6480"/>
        </w:tabs>
        <w:ind w:left="6480" w:hanging="360"/>
      </w:pPr>
      <w:rPr>
        <w:rFonts w:ascii="Wingdings" w:hAnsi="Wingdings" w:hint="default"/>
      </w:rPr>
    </w:lvl>
  </w:abstractNum>
  <w:abstractNum w:abstractNumId="6">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3">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6">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13"/>
  </w:num>
  <w:num w:numId="3">
    <w:abstractNumId w:val="15"/>
  </w:num>
  <w:num w:numId="4">
    <w:abstractNumId w:val="14"/>
  </w:num>
  <w:num w:numId="5">
    <w:abstractNumId w:val="11"/>
  </w:num>
  <w:num w:numId="6">
    <w:abstractNumId w:val="7"/>
  </w:num>
  <w:num w:numId="7">
    <w:abstractNumId w:val="18"/>
  </w:num>
  <w:num w:numId="8">
    <w:abstractNumId w:val="17"/>
  </w:num>
  <w:num w:numId="9">
    <w:abstractNumId w:val="2"/>
  </w:num>
  <w:num w:numId="10">
    <w:abstractNumId w:val="10"/>
  </w:num>
  <w:num w:numId="11">
    <w:abstractNumId w:val="3"/>
  </w:num>
  <w:num w:numId="12">
    <w:abstractNumId w:val="9"/>
  </w:num>
  <w:num w:numId="13">
    <w:abstractNumId w:val="16"/>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034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688C"/>
    <w:rsid w:val="00037A93"/>
    <w:rsid w:val="00041B61"/>
    <w:rsid w:val="0004278E"/>
    <w:rsid w:val="00044439"/>
    <w:rsid w:val="000456EC"/>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4970"/>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3D84"/>
    <w:rsid w:val="00134B22"/>
    <w:rsid w:val="00137D0E"/>
    <w:rsid w:val="00142F8D"/>
    <w:rsid w:val="00155871"/>
    <w:rsid w:val="0016078F"/>
    <w:rsid w:val="001615B5"/>
    <w:rsid w:val="001636B0"/>
    <w:rsid w:val="0016561A"/>
    <w:rsid w:val="00173C5C"/>
    <w:rsid w:val="00174805"/>
    <w:rsid w:val="001758D2"/>
    <w:rsid w:val="001767DE"/>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3314"/>
    <w:rsid w:val="001C4B2C"/>
    <w:rsid w:val="001C5650"/>
    <w:rsid w:val="001C7FB4"/>
    <w:rsid w:val="001D2E4B"/>
    <w:rsid w:val="001D3F61"/>
    <w:rsid w:val="001D5095"/>
    <w:rsid w:val="001D552E"/>
    <w:rsid w:val="001D5548"/>
    <w:rsid w:val="001D727A"/>
    <w:rsid w:val="001D72E9"/>
    <w:rsid w:val="001E13C6"/>
    <w:rsid w:val="001E33E7"/>
    <w:rsid w:val="001E49E7"/>
    <w:rsid w:val="001E5E55"/>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623"/>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411B"/>
    <w:rsid w:val="002B5C15"/>
    <w:rsid w:val="002B73CE"/>
    <w:rsid w:val="002C341B"/>
    <w:rsid w:val="002C4B31"/>
    <w:rsid w:val="002C5A5F"/>
    <w:rsid w:val="002C7108"/>
    <w:rsid w:val="002D1637"/>
    <w:rsid w:val="002D240F"/>
    <w:rsid w:val="002D3817"/>
    <w:rsid w:val="002D57B5"/>
    <w:rsid w:val="002D5F15"/>
    <w:rsid w:val="002D60A1"/>
    <w:rsid w:val="002E26AA"/>
    <w:rsid w:val="002E76F8"/>
    <w:rsid w:val="002E77C2"/>
    <w:rsid w:val="002F2008"/>
    <w:rsid w:val="002F2119"/>
    <w:rsid w:val="002F51E9"/>
    <w:rsid w:val="002F526B"/>
    <w:rsid w:val="00302707"/>
    <w:rsid w:val="00302CE8"/>
    <w:rsid w:val="00302E10"/>
    <w:rsid w:val="00303765"/>
    <w:rsid w:val="00304EE2"/>
    <w:rsid w:val="00307AC0"/>
    <w:rsid w:val="00310A23"/>
    <w:rsid w:val="00312F3C"/>
    <w:rsid w:val="00313062"/>
    <w:rsid w:val="00315646"/>
    <w:rsid w:val="00316476"/>
    <w:rsid w:val="00323471"/>
    <w:rsid w:val="00323B9A"/>
    <w:rsid w:val="00325586"/>
    <w:rsid w:val="003321FF"/>
    <w:rsid w:val="00332CF8"/>
    <w:rsid w:val="00334785"/>
    <w:rsid w:val="00341401"/>
    <w:rsid w:val="0034396A"/>
    <w:rsid w:val="003468A7"/>
    <w:rsid w:val="0034754E"/>
    <w:rsid w:val="00353CB5"/>
    <w:rsid w:val="0035521F"/>
    <w:rsid w:val="00356918"/>
    <w:rsid w:val="00356BBE"/>
    <w:rsid w:val="003573F6"/>
    <w:rsid w:val="00357DAF"/>
    <w:rsid w:val="00360C8E"/>
    <w:rsid w:val="00367D6D"/>
    <w:rsid w:val="00367F90"/>
    <w:rsid w:val="003705F3"/>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C32"/>
    <w:rsid w:val="003B5EC7"/>
    <w:rsid w:val="003B7484"/>
    <w:rsid w:val="003B7D83"/>
    <w:rsid w:val="003C5514"/>
    <w:rsid w:val="003C5D83"/>
    <w:rsid w:val="003D0DE1"/>
    <w:rsid w:val="003D21B8"/>
    <w:rsid w:val="003D2967"/>
    <w:rsid w:val="003D4680"/>
    <w:rsid w:val="003D61C4"/>
    <w:rsid w:val="003D6E56"/>
    <w:rsid w:val="003E1110"/>
    <w:rsid w:val="003E1A8C"/>
    <w:rsid w:val="003E1D2D"/>
    <w:rsid w:val="003E56D8"/>
    <w:rsid w:val="003E6AAF"/>
    <w:rsid w:val="003E7D4C"/>
    <w:rsid w:val="003F25A9"/>
    <w:rsid w:val="003F412E"/>
    <w:rsid w:val="003F567C"/>
    <w:rsid w:val="003F61D2"/>
    <w:rsid w:val="003F7466"/>
    <w:rsid w:val="003F7E28"/>
    <w:rsid w:val="00402316"/>
    <w:rsid w:val="004033A4"/>
    <w:rsid w:val="00403813"/>
    <w:rsid w:val="0040406F"/>
    <w:rsid w:val="00404120"/>
    <w:rsid w:val="00404F7D"/>
    <w:rsid w:val="00412A4B"/>
    <w:rsid w:val="00413139"/>
    <w:rsid w:val="00415EE5"/>
    <w:rsid w:val="00416DA8"/>
    <w:rsid w:val="004212F9"/>
    <w:rsid w:val="0042605F"/>
    <w:rsid w:val="0042736B"/>
    <w:rsid w:val="004322A4"/>
    <w:rsid w:val="004335A7"/>
    <w:rsid w:val="004338BC"/>
    <w:rsid w:val="0043525C"/>
    <w:rsid w:val="00436762"/>
    <w:rsid w:val="00442F0A"/>
    <w:rsid w:val="00444676"/>
    <w:rsid w:val="0044557C"/>
    <w:rsid w:val="00451D06"/>
    <w:rsid w:val="00451D3B"/>
    <w:rsid w:val="00455379"/>
    <w:rsid w:val="0045638E"/>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ADB"/>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08D5"/>
    <w:rsid w:val="00505D05"/>
    <w:rsid w:val="00506AC4"/>
    <w:rsid w:val="00507B5F"/>
    <w:rsid w:val="005106BE"/>
    <w:rsid w:val="00511D4B"/>
    <w:rsid w:val="0051580D"/>
    <w:rsid w:val="00515AF9"/>
    <w:rsid w:val="005167EC"/>
    <w:rsid w:val="00520257"/>
    <w:rsid w:val="005223BD"/>
    <w:rsid w:val="005245C0"/>
    <w:rsid w:val="00527A29"/>
    <w:rsid w:val="00531276"/>
    <w:rsid w:val="005312D7"/>
    <w:rsid w:val="00536146"/>
    <w:rsid w:val="00537873"/>
    <w:rsid w:val="00540BA3"/>
    <w:rsid w:val="005461AD"/>
    <w:rsid w:val="00546563"/>
    <w:rsid w:val="00547248"/>
    <w:rsid w:val="00551AD1"/>
    <w:rsid w:val="00551DE2"/>
    <w:rsid w:val="005556F7"/>
    <w:rsid w:val="005561D2"/>
    <w:rsid w:val="00556874"/>
    <w:rsid w:val="00557CA6"/>
    <w:rsid w:val="005616EC"/>
    <w:rsid w:val="00563048"/>
    <w:rsid w:val="00563F8B"/>
    <w:rsid w:val="005640C7"/>
    <w:rsid w:val="00566FA4"/>
    <w:rsid w:val="005705EA"/>
    <w:rsid w:val="00571F14"/>
    <w:rsid w:val="0057332B"/>
    <w:rsid w:val="00576212"/>
    <w:rsid w:val="005763CF"/>
    <w:rsid w:val="00576EAB"/>
    <w:rsid w:val="00583CC8"/>
    <w:rsid w:val="00583CCD"/>
    <w:rsid w:val="00593625"/>
    <w:rsid w:val="00597CE3"/>
    <w:rsid w:val="005A08CA"/>
    <w:rsid w:val="005A213C"/>
    <w:rsid w:val="005A2E6C"/>
    <w:rsid w:val="005A52EB"/>
    <w:rsid w:val="005A54DF"/>
    <w:rsid w:val="005A6989"/>
    <w:rsid w:val="005B00F3"/>
    <w:rsid w:val="005B5647"/>
    <w:rsid w:val="005B6B2A"/>
    <w:rsid w:val="005B7CCF"/>
    <w:rsid w:val="005C1A5C"/>
    <w:rsid w:val="005D04CB"/>
    <w:rsid w:val="005D5DD2"/>
    <w:rsid w:val="005E204F"/>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1943"/>
    <w:rsid w:val="006842F7"/>
    <w:rsid w:val="00690D68"/>
    <w:rsid w:val="006946DC"/>
    <w:rsid w:val="006A0498"/>
    <w:rsid w:val="006A108E"/>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5752"/>
    <w:rsid w:val="00715FB8"/>
    <w:rsid w:val="00721311"/>
    <w:rsid w:val="007223FA"/>
    <w:rsid w:val="00722A7F"/>
    <w:rsid w:val="007235B5"/>
    <w:rsid w:val="0072480C"/>
    <w:rsid w:val="00724BEE"/>
    <w:rsid w:val="00730F49"/>
    <w:rsid w:val="00732481"/>
    <w:rsid w:val="00736879"/>
    <w:rsid w:val="00736EBA"/>
    <w:rsid w:val="00737082"/>
    <w:rsid w:val="007378A4"/>
    <w:rsid w:val="00744ABB"/>
    <w:rsid w:val="00746828"/>
    <w:rsid w:val="0074726A"/>
    <w:rsid w:val="00750D54"/>
    <w:rsid w:val="00756948"/>
    <w:rsid w:val="007603D0"/>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195"/>
    <w:rsid w:val="007E23AE"/>
    <w:rsid w:val="007E29F0"/>
    <w:rsid w:val="007E54DA"/>
    <w:rsid w:val="007E5897"/>
    <w:rsid w:val="007E6E90"/>
    <w:rsid w:val="007F1BE2"/>
    <w:rsid w:val="007F1D5F"/>
    <w:rsid w:val="007F2F32"/>
    <w:rsid w:val="00802260"/>
    <w:rsid w:val="00803939"/>
    <w:rsid w:val="00804EB1"/>
    <w:rsid w:val="0080590A"/>
    <w:rsid w:val="008129C2"/>
    <w:rsid w:val="008145DF"/>
    <w:rsid w:val="00814B01"/>
    <w:rsid w:val="00814F47"/>
    <w:rsid w:val="00821B23"/>
    <w:rsid w:val="00822A19"/>
    <w:rsid w:val="008247CF"/>
    <w:rsid w:val="00825618"/>
    <w:rsid w:val="00826B31"/>
    <w:rsid w:val="00826B9A"/>
    <w:rsid w:val="008313A3"/>
    <w:rsid w:val="0083675E"/>
    <w:rsid w:val="00844913"/>
    <w:rsid w:val="00844EB5"/>
    <w:rsid w:val="008461A1"/>
    <w:rsid w:val="008549C0"/>
    <w:rsid w:val="008558FE"/>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62DB"/>
    <w:rsid w:val="008A7018"/>
    <w:rsid w:val="008A781A"/>
    <w:rsid w:val="008B2E8B"/>
    <w:rsid w:val="008B4661"/>
    <w:rsid w:val="008B54BB"/>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447"/>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3081"/>
    <w:rsid w:val="00913911"/>
    <w:rsid w:val="00914D84"/>
    <w:rsid w:val="00921CED"/>
    <w:rsid w:val="00925997"/>
    <w:rsid w:val="009274CD"/>
    <w:rsid w:val="00930B37"/>
    <w:rsid w:val="009323FD"/>
    <w:rsid w:val="00932E7E"/>
    <w:rsid w:val="0093533C"/>
    <w:rsid w:val="009408F6"/>
    <w:rsid w:val="00945E18"/>
    <w:rsid w:val="0094609B"/>
    <w:rsid w:val="00947F30"/>
    <w:rsid w:val="009504E1"/>
    <w:rsid w:val="00950D5D"/>
    <w:rsid w:val="009514B6"/>
    <w:rsid w:val="0095263A"/>
    <w:rsid w:val="00955E96"/>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D4FD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24B8"/>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E37"/>
    <w:rsid w:val="00AA783F"/>
    <w:rsid w:val="00AB2A14"/>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29FF"/>
    <w:rsid w:val="00AD5F64"/>
    <w:rsid w:val="00AD61CB"/>
    <w:rsid w:val="00AD6E32"/>
    <w:rsid w:val="00AE00BA"/>
    <w:rsid w:val="00AE05D9"/>
    <w:rsid w:val="00AE07B5"/>
    <w:rsid w:val="00AE190A"/>
    <w:rsid w:val="00AE36A4"/>
    <w:rsid w:val="00AE43EC"/>
    <w:rsid w:val="00AE5714"/>
    <w:rsid w:val="00AE7D06"/>
    <w:rsid w:val="00AF3D77"/>
    <w:rsid w:val="00AF736C"/>
    <w:rsid w:val="00B0059D"/>
    <w:rsid w:val="00B011D4"/>
    <w:rsid w:val="00B058F7"/>
    <w:rsid w:val="00B06409"/>
    <w:rsid w:val="00B14C98"/>
    <w:rsid w:val="00B159BC"/>
    <w:rsid w:val="00B16EE7"/>
    <w:rsid w:val="00B171DA"/>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B31"/>
    <w:rsid w:val="00B73A4C"/>
    <w:rsid w:val="00B743AB"/>
    <w:rsid w:val="00B754BE"/>
    <w:rsid w:val="00B75705"/>
    <w:rsid w:val="00B80756"/>
    <w:rsid w:val="00B80D83"/>
    <w:rsid w:val="00B82552"/>
    <w:rsid w:val="00B82C38"/>
    <w:rsid w:val="00B840F1"/>
    <w:rsid w:val="00B870C8"/>
    <w:rsid w:val="00B87971"/>
    <w:rsid w:val="00B900FB"/>
    <w:rsid w:val="00B910F1"/>
    <w:rsid w:val="00B92E70"/>
    <w:rsid w:val="00B9489A"/>
    <w:rsid w:val="00B94C64"/>
    <w:rsid w:val="00B94D98"/>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B05"/>
    <w:rsid w:val="00C00C0D"/>
    <w:rsid w:val="00C04090"/>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5C6"/>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6FF"/>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2789C"/>
    <w:rsid w:val="00D3026D"/>
    <w:rsid w:val="00D30581"/>
    <w:rsid w:val="00D335A5"/>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4C15"/>
    <w:rsid w:val="00D87EC8"/>
    <w:rsid w:val="00D9065B"/>
    <w:rsid w:val="00D91E0D"/>
    <w:rsid w:val="00D950A8"/>
    <w:rsid w:val="00D97318"/>
    <w:rsid w:val="00D97889"/>
    <w:rsid w:val="00DA3767"/>
    <w:rsid w:val="00DA3F7D"/>
    <w:rsid w:val="00DB184C"/>
    <w:rsid w:val="00DB19B3"/>
    <w:rsid w:val="00DB1A66"/>
    <w:rsid w:val="00DB1FC5"/>
    <w:rsid w:val="00DB3677"/>
    <w:rsid w:val="00DB384E"/>
    <w:rsid w:val="00DB6E54"/>
    <w:rsid w:val="00DB7E21"/>
    <w:rsid w:val="00DC360F"/>
    <w:rsid w:val="00DC5008"/>
    <w:rsid w:val="00DD05A6"/>
    <w:rsid w:val="00DD0EE9"/>
    <w:rsid w:val="00DD519A"/>
    <w:rsid w:val="00DE1C36"/>
    <w:rsid w:val="00DE44C2"/>
    <w:rsid w:val="00DE645C"/>
    <w:rsid w:val="00DF0009"/>
    <w:rsid w:val="00DF09FD"/>
    <w:rsid w:val="00DF1666"/>
    <w:rsid w:val="00DF27AA"/>
    <w:rsid w:val="00DF37D1"/>
    <w:rsid w:val="00DF6096"/>
    <w:rsid w:val="00E00172"/>
    <w:rsid w:val="00E011F6"/>
    <w:rsid w:val="00E01C47"/>
    <w:rsid w:val="00E01E74"/>
    <w:rsid w:val="00E04DC5"/>
    <w:rsid w:val="00E06A62"/>
    <w:rsid w:val="00E12A9F"/>
    <w:rsid w:val="00E13457"/>
    <w:rsid w:val="00E177BF"/>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6D98"/>
    <w:rsid w:val="00E477B5"/>
    <w:rsid w:val="00E52E6A"/>
    <w:rsid w:val="00E549D7"/>
    <w:rsid w:val="00E5562E"/>
    <w:rsid w:val="00E6178E"/>
    <w:rsid w:val="00E617A9"/>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16A0"/>
    <w:rsid w:val="00ED3691"/>
    <w:rsid w:val="00EE2AE8"/>
    <w:rsid w:val="00EE49A9"/>
    <w:rsid w:val="00EE6891"/>
    <w:rsid w:val="00EF4B17"/>
    <w:rsid w:val="00F0000E"/>
    <w:rsid w:val="00F01E61"/>
    <w:rsid w:val="00F078C2"/>
    <w:rsid w:val="00F140E4"/>
    <w:rsid w:val="00F207C0"/>
    <w:rsid w:val="00F21C96"/>
    <w:rsid w:val="00F2261B"/>
    <w:rsid w:val="00F2789C"/>
    <w:rsid w:val="00F30D11"/>
    <w:rsid w:val="00F32EC2"/>
    <w:rsid w:val="00F34679"/>
    <w:rsid w:val="00F36C64"/>
    <w:rsid w:val="00F36DEC"/>
    <w:rsid w:val="00F36FA7"/>
    <w:rsid w:val="00F37263"/>
    <w:rsid w:val="00F373CD"/>
    <w:rsid w:val="00F42FE0"/>
    <w:rsid w:val="00F44161"/>
    <w:rsid w:val="00F5169C"/>
    <w:rsid w:val="00F51B9B"/>
    <w:rsid w:val="00F51DD7"/>
    <w:rsid w:val="00F52B98"/>
    <w:rsid w:val="00F53CB4"/>
    <w:rsid w:val="00F54561"/>
    <w:rsid w:val="00F54D65"/>
    <w:rsid w:val="00F57666"/>
    <w:rsid w:val="00F57874"/>
    <w:rsid w:val="00F5798C"/>
    <w:rsid w:val="00F60125"/>
    <w:rsid w:val="00F61761"/>
    <w:rsid w:val="00F62B1C"/>
    <w:rsid w:val="00F67BBA"/>
    <w:rsid w:val="00F737E0"/>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14C3"/>
    <w:rsid w:val="00FB2394"/>
    <w:rsid w:val="00FC3579"/>
    <w:rsid w:val="00FC64C4"/>
    <w:rsid w:val="00FD0864"/>
    <w:rsid w:val="00FD0EAC"/>
    <w:rsid w:val="00FD1713"/>
    <w:rsid w:val="00FD24F4"/>
    <w:rsid w:val="00FD3252"/>
    <w:rsid w:val="00FE0D8E"/>
    <w:rsid w:val="00FE1A42"/>
    <w:rsid w:val="00FE445B"/>
    <w:rsid w:val="00FE45A2"/>
    <w:rsid w:val="00FE6A86"/>
    <w:rsid w:val="00FE71A5"/>
    <w:rsid w:val="00FF034E"/>
    <w:rsid w:val="00FF03A4"/>
    <w:rsid w:val="00FF07F2"/>
    <w:rsid w:val="00FF1B03"/>
    <w:rsid w:val="00FF1B45"/>
    <w:rsid w:val="00FF2C93"/>
    <w:rsid w:val="00FF3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29691131">
      <w:bodyDiv w:val="1"/>
      <w:marLeft w:val="0"/>
      <w:marRight w:val="0"/>
      <w:marTop w:val="0"/>
      <w:marBottom w:val="0"/>
      <w:divBdr>
        <w:top w:val="none" w:sz="0" w:space="0" w:color="auto"/>
        <w:left w:val="none" w:sz="0" w:space="0" w:color="auto"/>
        <w:bottom w:val="none" w:sz="0" w:space="0" w:color="auto"/>
        <w:right w:val="none" w:sz="0" w:space="0" w:color="auto"/>
      </w:divBdr>
    </w:div>
    <w:div w:id="213389782">
      <w:bodyDiv w:val="1"/>
      <w:marLeft w:val="0"/>
      <w:marRight w:val="0"/>
      <w:marTop w:val="0"/>
      <w:marBottom w:val="0"/>
      <w:divBdr>
        <w:top w:val="none" w:sz="0" w:space="0" w:color="auto"/>
        <w:left w:val="none" w:sz="0" w:space="0" w:color="auto"/>
        <w:bottom w:val="none" w:sz="0" w:space="0" w:color="auto"/>
        <w:right w:val="none" w:sz="0" w:space="0" w:color="auto"/>
      </w:divBdr>
    </w:div>
    <w:div w:id="219947570">
      <w:bodyDiv w:val="1"/>
      <w:marLeft w:val="0"/>
      <w:marRight w:val="0"/>
      <w:marTop w:val="0"/>
      <w:marBottom w:val="0"/>
      <w:divBdr>
        <w:top w:val="none" w:sz="0" w:space="0" w:color="auto"/>
        <w:left w:val="none" w:sz="0" w:space="0" w:color="auto"/>
        <w:bottom w:val="none" w:sz="0" w:space="0" w:color="auto"/>
        <w:right w:val="none" w:sz="0" w:space="0" w:color="auto"/>
      </w:divBdr>
    </w:div>
    <w:div w:id="299773618">
      <w:bodyDiv w:val="1"/>
      <w:marLeft w:val="0"/>
      <w:marRight w:val="0"/>
      <w:marTop w:val="0"/>
      <w:marBottom w:val="0"/>
      <w:divBdr>
        <w:top w:val="none" w:sz="0" w:space="0" w:color="auto"/>
        <w:left w:val="none" w:sz="0" w:space="0" w:color="auto"/>
        <w:bottom w:val="none" w:sz="0" w:space="0" w:color="auto"/>
        <w:right w:val="none" w:sz="0" w:space="0" w:color="auto"/>
      </w:divBdr>
      <w:divsChild>
        <w:div w:id="174615220">
          <w:marLeft w:val="0"/>
          <w:marRight w:val="0"/>
          <w:marTop w:val="30"/>
          <w:marBottom w:val="0"/>
          <w:divBdr>
            <w:top w:val="none" w:sz="0" w:space="0" w:color="auto"/>
            <w:left w:val="none" w:sz="0" w:space="0" w:color="auto"/>
            <w:bottom w:val="none" w:sz="0" w:space="0" w:color="auto"/>
            <w:right w:val="none" w:sz="0" w:space="0" w:color="auto"/>
          </w:divBdr>
        </w:div>
      </w:divsChild>
    </w:div>
    <w:div w:id="374434036">
      <w:bodyDiv w:val="1"/>
      <w:marLeft w:val="0"/>
      <w:marRight w:val="0"/>
      <w:marTop w:val="0"/>
      <w:marBottom w:val="0"/>
      <w:divBdr>
        <w:top w:val="none" w:sz="0" w:space="0" w:color="auto"/>
        <w:left w:val="none" w:sz="0" w:space="0" w:color="auto"/>
        <w:bottom w:val="none" w:sz="0" w:space="0" w:color="auto"/>
        <w:right w:val="none" w:sz="0" w:space="0" w:color="auto"/>
      </w:divBdr>
    </w:div>
    <w:div w:id="477722838">
      <w:bodyDiv w:val="1"/>
      <w:marLeft w:val="0"/>
      <w:marRight w:val="0"/>
      <w:marTop w:val="0"/>
      <w:marBottom w:val="0"/>
      <w:divBdr>
        <w:top w:val="none" w:sz="0" w:space="0" w:color="auto"/>
        <w:left w:val="none" w:sz="0" w:space="0" w:color="auto"/>
        <w:bottom w:val="none" w:sz="0" w:space="0" w:color="auto"/>
        <w:right w:val="none" w:sz="0" w:space="0" w:color="auto"/>
      </w:divBdr>
    </w:div>
    <w:div w:id="514542192">
      <w:bodyDiv w:val="1"/>
      <w:marLeft w:val="0"/>
      <w:marRight w:val="0"/>
      <w:marTop w:val="0"/>
      <w:marBottom w:val="0"/>
      <w:divBdr>
        <w:top w:val="none" w:sz="0" w:space="0" w:color="auto"/>
        <w:left w:val="none" w:sz="0" w:space="0" w:color="auto"/>
        <w:bottom w:val="none" w:sz="0" w:space="0" w:color="auto"/>
        <w:right w:val="none" w:sz="0" w:space="0" w:color="auto"/>
      </w:divBdr>
    </w:div>
    <w:div w:id="583300181">
      <w:bodyDiv w:val="1"/>
      <w:marLeft w:val="0"/>
      <w:marRight w:val="0"/>
      <w:marTop w:val="0"/>
      <w:marBottom w:val="0"/>
      <w:divBdr>
        <w:top w:val="none" w:sz="0" w:space="0" w:color="auto"/>
        <w:left w:val="none" w:sz="0" w:space="0" w:color="auto"/>
        <w:bottom w:val="none" w:sz="0" w:space="0" w:color="auto"/>
        <w:right w:val="none" w:sz="0" w:space="0" w:color="auto"/>
      </w:divBdr>
      <w:divsChild>
        <w:div w:id="289940450">
          <w:marLeft w:val="0"/>
          <w:marRight w:val="0"/>
          <w:marTop w:val="30"/>
          <w:marBottom w:val="0"/>
          <w:divBdr>
            <w:top w:val="none" w:sz="0" w:space="0" w:color="auto"/>
            <w:left w:val="none" w:sz="0" w:space="0" w:color="auto"/>
            <w:bottom w:val="none" w:sz="0" w:space="0" w:color="auto"/>
            <w:right w:val="none" w:sz="0" w:space="0" w:color="auto"/>
          </w:divBdr>
        </w:div>
      </w:divsChild>
    </w:div>
    <w:div w:id="599415582">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616837037">
      <w:bodyDiv w:val="1"/>
      <w:marLeft w:val="0"/>
      <w:marRight w:val="0"/>
      <w:marTop w:val="0"/>
      <w:marBottom w:val="0"/>
      <w:divBdr>
        <w:top w:val="none" w:sz="0" w:space="0" w:color="auto"/>
        <w:left w:val="none" w:sz="0" w:space="0" w:color="auto"/>
        <w:bottom w:val="none" w:sz="0" w:space="0" w:color="auto"/>
        <w:right w:val="none" w:sz="0" w:space="0" w:color="auto"/>
      </w:divBdr>
    </w:div>
    <w:div w:id="749933248">
      <w:bodyDiv w:val="1"/>
      <w:marLeft w:val="0"/>
      <w:marRight w:val="0"/>
      <w:marTop w:val="0"/>
      <w:marBottom w:val="0"/>
      <w:divBdr>
        <w:top w:val="none" w:sz="0" w:space="0" w:color="auto"/>
        <w:left w:val="none" w:sz="0" w:space="0" w:color="auto"/>
        <w:bottom w:val="none" w:sz="0" w:space="0" w:color="auto"/>
        <w:right w:val="none" w:sz="0" w:space="0" w:color="auto"/>
      </w:divBdr>
    </w:div>
    <w:div w:id="852304151">
      <w:bodyDiv w:val="1"/>
      <w:marLeft w:val="0"/>
      <w:marRight w:val="0"/>
      <w:marTop w:val="0"/>
      <w:marBottom w:val="0"/>
      <w:divBdr>
        <w:top w:val="none" w:sz="0" w:space="0" w:color="auto"/>
        <w:left w:val="none" w:sz="0" w:space="0" w:color="auto"/>
        <w:bottom w:val="none" w:sz="0" w:space="0" w:color="auto"/>
        <w:right w:val="none" w:sz="0" w:space="0" w:color="auto"/>
      </w:divBdr>
      <w:divsChild>
        <w:div w:id="1041246155">
          <w:marLeft w:val="0"/>
          <w:marRight w:val="0"/>
          <w:marTop w:val="30"/>
          <w:marBottom w:val="0"/>
          <w:divBdr>
            <w:top w:val="none" w:sz="0" w:space="0" w:color="auto"/>
            <w:left w:val="none" w:sz="0" w:space="0" w:color="auto"/>
            <w:bottom w:val="none" w:sz="0" w:space="0" w:color="auto"/>
            <w:right w:val="none" w:sz="0" w:space="0" w:color="auto"/>
          </w:divBdr>
        </w:div>
      </w:divsChild>
    </w:div>
    <w:div w:id="868642260">
      <w:bodyDiv w:val="1"/>
      <w:marLeft w:val="0"/>
      <w:marRight w:val="0"/>
      <w:marTop w:val="0"/>
      <w:marBottom w:val="0"/>
      <w:divBdr>
        <w:top w:val="none" w:sz="0" w:space="0" w:color="auto"/>
        <w:left w:val="none" w:sz="0" w:space="0" w:color="auto"/>
        <w:bottom w:val="none" w:sz="0" w:space="0" w:color="auto"/>
        <w:right w:val="none" w:sz="0" w:space="0" w:color="auto"/>
      </w:divBdr>
    </w:div>
    <w:div w:id="891308055">
      <w:bodyDiv w:val="1"/>
      <w:marLeft w:val="0"/>
      <w:marRight w:val="0"/>
      <w:marTop w:val="0"/>
      <w:marBottom w:val="0"/>
      <w:divBdr>
        <w:top w:val="none" w:sz="0" w:space="0" w:color="auto"/>
        <w:left w:val="none" w:sz="0" w:space="0" w:color="auto"/>
        <w:bottom w:val="none" w:sz="0" w:space="0" w:color="auto"/>
        <w:right w:val="none" w:sz="0" w:space="0" w:color="auto"/>
      </w:divBdr>
    </w:div>
    <w:div w:id="909802299">
      <w:bodyDiv w:val="1"/>
      <w:marLeft w:val="0"/>
      <w:marRight w:val="0"/>
      <w:marTop w:val="0"/>
      <w:marBottom w:val="0"/>
      <w:divBdr>
        <w:top w:val="none" w:sz="0" w:space="0" w:color="auto"/>
        <w:left w:val="none" w:sz="0" w:space="0" w:color="auto"/>
        <w:bottom w:val="none" w:sz="0" w:space="0" w:color="auto"/>
        <w:right w:val="none" w:sz="0" w:space="0" w:color="auto"/>
      </w:divBdr>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978876417">
      <w:bodyDiv w:val="1"/>
      <w:marLeft w:val="0"/>
      <w:marRight w:val="0"/>
      <w:marTop w:val="0"/>
      <w:marBottom w:val="0"/>
      <w:divBdr>
        <w:top w:val="none" w:sz="0" w:space="0" w:color="auto"/>
        <w:left w:val="none" w:sz="0" w:space="0" w:color="auto"/>
        <w:bottom w:val="none" w:sz="0" w:space="0" w:color="auto"/>
        <w:right w:val="none" w:sz="0" w:space="0" w:color="auto"/>
      </w:divBdr>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21498679">
      <w:bodyDiv w:val="1"/>
      <w:marLeft w:val="0"/>
      <w:marRight w:val="0"/>
      <w:marTop w:val="0"/>
      <w:marBottom w:val="0"/>
      <w:divBdr>
        <w:top w:val="none" w:sz="0" w:space="0" w:color="auto"/>
        <w:left w:val="none" w:sz="0" w:space="0" w:color="auto"/>
        <w:bottom w:val="none" w:sz="0" w:space="0" w:color="auto"/>
        <w:right w:val="none" w:sz="0" w:space="0" w:color="auto"/>
      </w:divBdr>
    </w:div>
    <w:div w:id="1331102104">
      <w:bodyDiv w:val="1"/>
      <w:marLeft w:val="0"/>
      <w:marRight w:val="0"/>
      <w:marTop w:val="0"/>
      <w:marBottom w:val="0"/>
      <w:divBdr>
        <w:top w:val="none" w:sz="0" w:space="0" w:color="auto"/>
        <w:left w:val="none" w:sz="0" w:space="0" w:color="auto"/>
        <w:bottom w:val="none" w:sz="0" w:space="0" w:color="auto"/>
        <w:right w:val="none" w:sz="0" w:space="0" w:color="auto"/>
      </w:divBdr>
      <w:divsChild>
        <w:div w:id="328557000">
          <w:marLeft w:val="0"/>
          <w:marRight w:val="0"/>
          <w:marTop w:val="30"/>
          <w:marBottom w:val="0"/>
          <w:divBdr>
            <w:top w:val="none" w:sz="0" w:space="0" w:color="auto"/>
            <w:left w:val="none" w:sz="0" w:space="0" w:color="auto"/>
            <w:bottom w:val="none" w:sz="0" w:space="0" w:color="auto"/>
            <w:right w:val="none" w:sz="0" w:space="0" w:color="auto"/>
          </w:divBdr>
        </w:div>
      </w:divsChild>
    </w:div>
    <w:div w:id="1338460516">
      <w:bodyDiv w:val="1"/>
      <w:marLeft w:val="0"/>
      <w:marRight w:val="0"/>
      <w:marTop w:val="0"/>
      <w:marBottom w:val="0"/>
      <w:divBdr>
        <w:top w:val="none" w:sz="0" w:space="0" w:color="auto"/>
        <w:left w:val="none" w:sz="0" w:space="0" w:color="auto"/>
        <w:bottom w:val="none" w:sz="0" w:space="0" w:color="auto"/>
        <w:right w:val="none" w:sz="0" w:space="0" w:color="auto"/>
      </w:divBdr>
      <w:divsChild>
        <w:div w:id="1051342594">
          <w:marLeft w:val="0"/>
          <w:marRight w:val="0"/>
          <w:marTop w:val="3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443769497">
      <w:bodyDiv w:val="1"/>
      <w:marLeft w:val="0"/>
      <w:marRight w:val="0"/>
      <w:marTop w:val="0"/>
      <w:marBottom w:val="0"/>
      <w:divBdr>
        <w:top w:val="none" w:sz="0" w:space="0" w:color="auto"/>
        <w:left w:val="none" w:sz="0" w:space="0" w:color="auto"/>
        <w:bottom w:val="none" w:sz="0" w:space="0" w:color="auto"/>
        <w:right w:val="none" w:sz="0" w:space="0" w:color="auto"/>
      </w:divBdr>
    </w:div>
    <w:div w:id="1583097663">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769697549">
      <w:bodyDiv w:val="1"/>
      <w:marLeft w:val="0"/>
      <w:marRight w:val="0"/>
      <w:marTop w:val="0"/>
      <w:marBottom w:val="0"/>
      <w:divBdr>
        <w:top w:val="none" w:sz="0" w:space="0" w:color="auto"/>
        <w:left w:val="none" w:sz="0" w:space="0" w:color="auto"/>
        <w:bottom w:val="none" w:sz="0" w:space="0" w:color="auto"/>
        <w:right w:val="none" w:sz="0" w:space="0" w:color="auto"/>
      </w:divBdr>
    </w:div>
    <w:div w:id="1871336693">
      <w:bodyDiv w:val="1"/>
      <w:marLeft w:val="0"/>
      <w:marRight w:val="0"/>
      <w:marTop w:val="0"/>
      <w:marBottom w:val="0"/>
      <w:divBdr>
        <w:top w:val="none" w:sz="0" w:space="0" w:color="auto"/>
        <w:left w:val="none" w:sz="0" w:space="0" w:color="auto"/>
        <w:bottom w:val="none" w:sz="0" w:space="0" w:color="auto"/>
        <w:right w:val="none" w:sz="0" w:space="0" w:color="auto"/>
      </w:divBdr>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1994026546">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oombe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304</TotalTime>
  <Pages>1</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54</cp:revision>
  <cp:lastPrinted>2013-10-14T09:54:00Z</cp:lastPrinted>
  <dcterms:created xsi:type="dcterms:W3CDTF">2013-10-14T07:20:00Z</dcterms:created>
  <dcterms:modified xsi:type="dcterms:W3CDTF">2013-12-03T08:52:00Z</dcterms:modified>
</cp:coreProperties>
</file>