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860" w:type="dxa"/>
        <w:tblCellMar>
          <w:left w:w="0" w:type="dxa"/>
          <w:right w:w="0" w:type="dxa"/>
        </w:tblCellMar>
        <w:tblLook w:val="04A0"/>
      </w:tblPr>
      <w:tblGrid>
        <w:gridCol w:w="3686"/>
        <w:gridCol w:w="11"/>
        <w:gridCol w:w="5163"/>
      </w:tblGrid>
      <w:tr w:rsidR="00262F13" w:rsidTr="00262F13">
        <w:trPr>
          <w:trHeight w:val="735"/>
        </w:trPr>
        <w:tc>
          <w:tcPr>
            <w:tcW w:w="8860" w:type="dxa"/>
            <w:gridSpan w:val="3"/>
            <w:tcBorders>
              <w:top w:val="nil"/>
              <w:left w:val="nil"/>
              <w:bottom w:val="nil"/>
              <w:right w:val="nil"/>
            </w:tcBorders>
            <w:shd w:val="clear" w:color="auto" w:fill="auto"/>
            <w:vAlign w:val="center"/>
            <w:hideMark/>
          </w:tcPr>
          <w:p w:rsidR="00262F13" w:rsidRDefault="00262F13">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平安财富—和盈资产管理类2015年49期人民币理财产品说明书</w:t>
            </w:r>
          </w:p>
        </w:tc>
      </w:tr>
      <w:tr w:rsidR="00262F13" w:rsidTr="00262F13">
        <w:trPr>
          <w:trHeight w:val="3210"/>
        </w:trPr>
        <w:tc>
          <w:tcPr>
            <w:tcW w:w="88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62F13" w:rsidRDefault="00262F13">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262F13" w:rsidTr="00262F13">
        <w:trPr>
          <w:trHeight w:val="285"/>
        </w:trPr>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r>
      <w:tr w:rsidR="00262F13" w:rsidTr="00262F13">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2F13" w:rsidRDefault="00262F13">
            <w:pPr>
              <w:rPr>
                <w:rFonts w:ascii="宋体" w:eastAsia="宋体" w:hAnsi="宋体" w:cs="宋体"/>
                <w:color w:val="000000"/>
                <w:sz w:val="22"/>
              </w:rPr>
            </w:pPr>
            <w:r>
              <w:rPr>
                <w:rFonts w:hint="eastAsia"/>
                <w:color w:val="000000"/>
                <w:sz w:val="22"/>
              </w:rPr>
              <w:t>产品名称</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262F13" w:rsidRDefault="00262F13">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49</w:t>
            </w:r>
            <w:r>
              <w:rPr>
                <w:rFonts w:hint="eastAsia"/>
                <w:b/>
                <w:bCs/>
                <w:color w:val="000000"/>
                <w:sz w:val="22"/>
              </w:rPr>
              <w:t>期人民币理财产品</w:t>
            </w:r>
          </w:p>
        </w:tc>
      </w:tr>
      <w:tr w:rsidR="00262F13" w:rsidTr="00262F1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62F13" w:rsidRDefault="00262F13">
            <w:pPr>
              <w:rPr>
                <w:rFonts w:ascii="宋体" w:eastAsia="宋体" w:hAnsi="宋体" w:cs="宋体"/>
                <w:color w:val="000000"/>
                <w:sz w:val="22"/>
              </w:rPr>
            </w:pPr>
            <w:r>
              <w:rPr>
                <w:rFonts w:hint="eastAsia"/>
                <w:color w:val="000000"/>
                <w:sz w:val="22"/>
              </w:rPr>
              <w:t>产品风险评级</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t>“二级”低风险</w:t>
            </w:r>
          </w:p>
        </w:tc>
      </w:tr>
      <w:tr w:rsidR="00262F13" w:rsidTr="00262F13">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62F13" w:rsidRDefault="00262F13">
            <w:pPr>
              <w:rPr>
                <w:rFonts w:ascii="宋体" w:eastAsia="宋体" w:hAnsi="宋体" w:cs="宋体"/>
                <w:color w:val="000000"/>
                <w:sz w:val="22"/>
              </w:rPr>
            </w:pPr>
            <w:r>
              <w:rPr>
                <w:rFonts w:hint="eastAsia"/>
                <w:color w:val="000000"/>
                <w:sz w:val="22"/>
              </w:rPr>
              <w:t>适合客户</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262F13" w:rsidTr="00262F13">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62F13" w:rsidRDefault="00262F13">
            <w:pPr>
              <w:rPr>
                <w:rFonts w:ascii="宋体" w:eastAsia="宋体" w:hAnsi="宋体" w:cs="宋体"/>
                <w:color w:val="000000"/>
                <w:sz w:val="22"/>
              </w:rPr>
            </w:pPr>
            <w:r>
              <w:rPr>
                <w:rFonts w:hint="eastAsia"/>
                <w:color w:val="000000"/>
                <w:sz w:val="22"/>
              </w:rPr>
              <w:t>产品期限</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t>80</w:t>
            </w:r>
            <w:r>
              <w:rPr>
                <w:rFonts w:hint="eastAsia"/>
                <w:color w:val="000000"/>
                <w:sz w:val="22"/>
              </w:rPr>
              <w:t>天</w:t>
            </w:r>
          </w:p>
        </w:tc>
      </w:tr>
      <w:tr w:rsidR="00262F13" w:rsidTr="00262F1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62F13" w:rsidRDefault="00262F13">
            <w:pPr>
              <w:rPr>
                <w:rFonts w:ascii="宋体" w:eastAsia="宋体" w:hAnsi="宋体" w:cs="宋体"/>
                <w:color w:val="000000"/>
                <w:sz w:val="22"/>
              </w:rPr>
            </w:pPr>
            <w:r>
              <w:rPr>
                <w:rFonts w:hint="eastAsia"/>
                <w:color w:val="000000"/>
                <w:sz w:val="22"/>
              </w:rPr>
              <w:t>投资及收益币种</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t>人民币</w:t>
            </w:r>
          </w:p>
        </w:tc>
      </w:tr>
      <w:tr w:rsidR="00262F13" w:rsidTr="00262F1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62F13" w:rsidRDefault="00262F13">
            <w:pPr>
              <w:rPr>
                <w:rFonts w:ascii="宋体" w:eastAsia="宋体" w:hAnsi="宋体" w:cs="宋体"/>
                <w:color w:val="000000"/>
                <w:sz w:val="22"/>
              </w:rPr>
            </w:pPr>
            <w:r>
              <w:rPr>
                <w:rFonts w:hint="eastAsia"/>
                <w:color w:val="000000"/>
                <w:sz w:val="22"/>
              </w:rPr>
              <w:t>产品类型</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t>非保本浮动收益型产品</w:t>
            </w:r>
          </w:p>
        </w:tc>
      </w:tr>
      <w:tr w:rsidR="00262F13" w:rsidTr="00262F1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62F13" w:rsidRDefault="00262F13">
            <w:pPr>
              <w:rPr>
                <w:rFonts w:ascii="宋体" w:eastAsia="宋体" w:hAnsi="宋体" w:cs="宋体"/>
                <w:color w:val="000000"/>
                <w:sz w:val="22"/>
              </w:rPr>
            </w:pPr>
            <w:r>
              <w:rPr>
                <w:rFonts w:hint="eastAsia"/>
                <w:color w:val="000000"/>
                <w:sz w:val="22"/>
              </w:rPr>
              <w:t>计划发行量</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262F13" w:rsidTr="00262F1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62F13" w:rsidRDefault="00262F13">
            <w:pPr>
              <w:rPr>
                <w:rFonts w:ascii="宋体" w:eastAsia="宋体" w:hAnsi="宋体" w:cs="宋体"/>
                <w:color w:val="000000"/>
                <w:sz w:val="22"/>
              </w:rPr>
            </w:pPr>
            <w:r>
              <w:rPr>
                <w:rFonts w:hint="eastAsia"/>
                <w:color w:val="000000"/>
                <w:sz w:val="22"/>
              </w:rPr>
              <w:t>单位金额</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262F13" w:rsidTr="00262F1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62F13" w:rsidRDefault="00262F13">
            <w:pPr>
              <w:rPr>
                <w:rFonts w:ascii="宋体" w:eastAsia="宋体" w:hAnsi="宋体" w:cs="宋体"/>
                <w:color w:val="000000"/>
                <w:sz w:val="22"/>
              </w:rPr>
            </w:pPr>
            <w:r>
              <w:rPr>
                <w:rFonts w:hint="eastAsia"/>
                <w:color w:val="000000"/>
                <w:sz w:val="22"/>
              </w:rPr>
              <w:t>认购起点金额</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262F13" w:rsidTr="00262F13">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62F13" w:rsidRDefault="00262F13">
            <w:pPr>
              <w:rPr>
                <w:rFonts w:ascii="宋体" w:eastAsia="宋体" w:hAnsi="宋体" w:cs="宋体"/>
                <w:color w:val="000000"/>
                <w:sz w:val="22"/>
              </w:rPr>
            </w:pPr>
            <w:r>
              <w:rPr>
                <w:rFonts w:hint="eastAsia"/>
                <w:color w:val="000000"/>
                <w:sz w:val="22"/>
              </w:rPr>
              <w:t>产品认购期</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28</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01</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262F13" w:rsidTr="00262F1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62F13" w:rsidRDefault="00262F13">
            <w:pPr>
              <w:rPr>
                <w:rFonts w:ascii="宋体" w:eastAsia="宋体" w:hAnsi="宋体" w:cs="宋体"/>
                <w:color w:val="000000"/>
                <w:sz w:val="22"/>
              </w:rPr>
            </w:pPr>
            <w:r>
              <w:rPr>
                <w:rFonts w:hint="eastAsia"/>
                <w:color w:val="000000"/>
                <w:sz w:val="22"/>
              </w:rPr>
              <w:t>认购划款日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02</w:t>
            </w:r>
            <w:r>
              <w:rPr>
                <w:rFonts w:hint="eastAsia"/>
                <w:color w:val="000000"/>
                <w:sz w:val="22"/>
              </w:rPr>
              <w:t>日</w:t>
            </w:r>
          </w:p>
        </w:tc>
      </w:tr>
      <w:tr w:rsidR="00262F13" w:rsidTr="00262F13">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62F13" w:rsidRDefault="00262F13">
            <w:pPr>
              <w:rPr>
                <w:rFonts w:ascii="宋体" w:eastAsia="宋体" w:hAnsi="宋体" w:cs="宋体"/>
                <w:color w:val="000000"/>
                <w:sz w:val="22"/>
              </w:rPr>
            </w:pPr>
            <w:r>
              <w:rPr>
                <w:rFonts w:hint="eastAsia"/>
                <w:color w:val="000000"/>
                <w:sz w:val="22"/>
              </w:rPr>
              <w:t>产品成立</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262F13" w:rsidTr="00262F13">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62F13" w:rsidRDefault="00262F13">
            <w:pPr>
              <w:rPr>
                <w:rFonts w:ascii="宋体" w:eastAsia="宋体" w:hAnsi="宋体" w:cs="宋体"/>
                <w:color w:val="000000"/>
                <w:sz w:val="22"/>
              </w:rPr>
            </w:pPr>
            <w:r>
              <w:rPr>
                <w:rFonts w:hint="eastAsia"/>
                <w:color w:val="000000"/>
                <w:sz w:val="22"/>
              </w:rPr>
              <w:t>产品成立日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02</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262F13" w:rsidTr="00262F13">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62F13" w:rsidRDefault="00262F13">
            <w:pPr>
              <w:rPr>
                <w:rFonts w:ascii="宋体" w:eastAsia="宋体" w:hAnsi="宋体" w:cs="宋体"/>
                <w:color w:val="000000"/>
                <w:sz w:val="22"/>
              </w:rPr>
            </w:pPr>
            <w:r>
              <w:rPr>
                <w:rFonts w:hint="eastAsia"/>
                <w:color w:val="000000"/>
                <w:sz w:val="22"/>
              </w:rPr>
              <w:t>产品到期日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04</w:t>
            </w:r>
            <w:r>
              <w:rPr>
                <w:rFonts w:hint="eastAsia"/>
                <w:color w:val="000000"/>
                <w:sz w:val="22"/>
              </w:rPr>
              <w:t>月</w:t>
            </w:r>
            <w:r>
              <w:rPr>
                <w:rFonts w:hint="eastAsia"/>
                <w:color w:val="000000"/>
                <w:sz w:val="22"/>
              </w:rPr>
              <w:t>23</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262F13" w:rsidTr="00262F13">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62F13" w:rsidRDefault="00262F13">
            <w:pPr>
              <w:rPr>
                <w:rFonts w:ascii="宋体" w:eastAsia="宋体" w:hAnsi="宋体" w:cs="宋体"/>
                <w:color w:val="000000"/>
                <w:sz w:val="22"/>
              </w:rPr>
            </w:pPr>
            <w:r>
              <w:rPr>
                <w:rFonts w:hint="eastAsia"/>
                <w:color w:val="000000"/>
                <w:sz w:val="22"/>
              </w:rPr>
              <w:lastRenderedPageBreak/>
              <w:t>资金到账日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262F13" w:rsidTr="00262F1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62F13" w:rsidRDefault="00262F13">
            <w:pPr>
              <w:rPr>
                <w:rFonts w:ascii="宋体" w:eastAsia="宋体" w:hAnsi="宋体" w:cs="宋体"/>
                <w:color w:val="000000"/>
                <w:sz w:val="22"/>
              </w:rPr>
            </w:pPr>
            <w:r>
              <w:rPr>
                <w:rFonts w:hint="eastAsia"/>
                <w:color w:val="000000"/>
                <w:sz w:val="22"/>
              </w:rPr>
              <w:t>理财资产管理人</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t>平安银行股份有限公司</w:t>
            </w:r>
          </w:p>
        </w:tc>
      </w:tr>
      <w:tr w:rsidR="00262F13" w:rsidTr="00262F13">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62F13" w:rsidRDefault="00262F13">
            <w:pPr>
              <w:rPr>
                <w:rFonts w:ascii="宋体" w:eastAsia="宋体" w:hAnsi="宋体" w:cs="宋体"/>
                <w:color w:val="000000"/>
                <w:sz w:val="22"/>
              </w:rPr>
            </w:pPr>
            <w:r>
              <w:rPr>
                <w:rFonts w:hint="eastAsia"/>
                <w:color w:val="000000"/>
                <w:sz w:val="22"/>
              </w:rPr>
              <w:t>收益率测算</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1C1E3B">
              <w:rPr>
                <w:rFonts w:hint="eastAsia"/>
                <w:color w:val="000000"/>
                <w:sz w:val="22"/>
              </w:rPr>
              <w:t>5.40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262F13" w:rsidTr="00262F13">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62F13" w:rsidRDefault="00262F13">
            <w:pPr>
              <w:rPr>
                <w:rFonts w:ascii="宋体" w:eastAsia="宋体" w:hAnsi="宋体" w:cs="宋体"/>
                <w:color w:val="000000"/>
                <w:sz w:val="22"/>
              </w:rPr>
            </w:pPr>
            <w:r>
              <w:rPr>
                <w:rFonts w:hint="eastAsia"/>
                <w:color w:val="000000"/>
                <w:sz w:val="22"/>
              </w:rPr>
              <w:t>产品认购</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262F13" w:rsidTr="00262F13">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62F13" w:rsidRDefault="00262F13">
            <w:pPr>
              <w:rPr>
                <w:rFonts w:ascii="宋体" w:eastAsia="宋体" w:hAnsi="宋体" w:cs="宋体"/>
                <w:color w:val="000000"/>
                <w:sz w:val="22"/>
              </w:rPr>
            </w:pPr>
            <w:r>
              <w:rPr>
                <w:rFonts w:hint="eastAsia"/>
                <w:color w:val="000000"/>
                <w:sz w:val="22"/>
              </w:rPr>
              <w:t>提前和延期终止权</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262F13" w:rsidTr="00262F1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62F13" w:rsidRDefault="00262F13">
            <w:pPr>
              <w:rPr>
                <w:rFonts w:ascii="宋体" w:eastAsia="宋体" w:hAnsi="宋体" w:cs="宋体"/>
                <w:color w:val="000000"/>
                <w:sz w:val="22"/>
              </w:rPr>
            </w:pPr>
            <w:r>
              <w:rPr>
                <w:rFonts w:hint="eastAsia"/>
                <w:color w:val="000000"/>
                <w:sz w:val="22"/>
              </w:rPr>
              <w:t>工作日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t>国家法定工作日</w:t>
            </w:r>
          </w:p>
        </w:tc>
      </w:tr>
      <w:tr w:rsidR="00262F13" w:rsidTr="00262F13">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62F13" w:rsidRDefault="00262F13">
            <w:pPr>
              <w:rPr>
                <w:rFonts w:ascii="宋体" w:eastAsia="宋体" w:hAnsi="宋体" w:cs="宋体"/>
                <w:color w:val="000000"/>
                <w:sz w:val="22"/>
              </w:rPr>
            </w:pPr>
            <w:r>
              <w:rPr>
                <w:rFonts w:hint="eastAsia"/>
                <w:color w:val="000000"/>
                <w:sz w:val="22"/>
              </w:rPr>
              <w:t>收益计算方法</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262F13" w:rsidTr="00262F1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62F13" w:rsidRDefault="00262F13">
            <w:pPr>
              <w:rPr>
                <w:rFonts w:ascii="宋体" w:eastAsia="宋体" w:hAnsi="宋体" w:cs="宋体"/>
                <w:color w:val="000000"/>
                <w:sz w:val="22"/>
              </w:rPr>
            </w:pPr>
            <w:r>
              <w:rPr>
                <w:rFonts w:hint="eastAsia"/>
                <w:color w:val="000000"/>
                <w:sz w:val="22"/>
              </w:rPr>
              <w:t>税款</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t>理财收益的应纳税款由投资者自行申报及缴纳</w:t>
            </w:r>
          </w:p>
        </w:tc>
      </w:tr>
      <w:tr w:rsidR="00262F13" w:rsidTr="00262F13">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62F13" w:rsidRDefault="00262F13">
            <w:pPr>
              <w:rPr>
                <w:rFonts w:ascii="宋体" w:eastAsia="宋体" w:hAnsi="宋体" w:cs="宋体"/>
                <w:color w:val="000000"/>
                <w:sz w:val="22"/>
              </w:rPr>
            </w:pPr>
            <w:r>
              <w:rPr>
                <w:rFonts w:hint="eastAsia"/>
                <w:color w:val="000000"/>
                <w:sz w:val="22"/>
              </w:rPr>
              <w:t>其他规定</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262F13" w:rsidTr="00262F13">
        <w:trPr>
          <w:trHeight w:val="270"/>
        </w:trPr>
        <w:tc>
          <w:tcPr>
            <w:tcW w:w="0" w:type="auto"/>
            <w:gridSpan w:val="3"/>
            <w:tcBorders>
              <w:top w:val="single" w:sz="4" w:space="0" w:color="auto"/>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r>
              <w:rPr>
                <w:rFonts w:hint="eastAsia"/>
                <w:color w:val="000000"/>
                <w:sz w:val="22"/>
              </w:rPr>
              <w:t>平安银行有权根据节假日进行调整，并以实际公布为准。</w:t>
            </w:r>
          </w:p>
        </w:tc>
      </w:tr>
      <w:tr w:rsidR="00262F13" w:rsidTr="00262F13">
        <w:trPr>
          <w:trHeight w:val="285"/>
        </w:trPr>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r>
      <w:tr w:rsidR="00262F13" w:rsidTr="00262F13">
        <w:trPr>
          <w:trHeight w:val="1065"/>
        </w:trPr>
        <w:tc>
          <w:tcPr>
            <w:tcW w:w="8860" w:type="dxa"/>
            <w:gridSpan w:val="3"/>
            <w:tcBorders>
              <w:top w:val="nil"/>
              <w:left w:val="nil"/>
              <w:bottom w:val="nil"/>
              <w:right w:val="nil"/>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262F13" w:rsidTr="00262F13">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2F13" w:rsidRDefault="00262F13">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262F13" w:rsidRDefault="00262F13">
            <w:pPr>
              <w:jc w:val="center"/>
              <w:rPr>
                <w:rFonts w:ascii="宋体" w:eastAsia="宋体" w:hAnsi="宋体" w:cs="宋体"/>
                <w:color w:val="000000"/>
                <w:szCs w:val="21"/>
              </w:rPr>
            </w:pPr>
            <w:r>
              <w:rPr>
                <w:rFonts w:hint="eastAsia"/>
                <w:color w:val="000000"/>
                <w:szCs w:val="21"/>
              </w:rPr>
              <w:t>投资比例</w:t>
            </w:r>
          </w:p>
        </w:tc>
      </w:tr>
      <w:tr w:rsidR="00262F13" w:rsidTr="00262F13">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2F13" w:rsidRDefault="00262F13">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262F13" w:rsidRDefault="00262F13">
            <w:pPr>
              <w:jc w:val="center"/>
              <w:rPr>
                <w:rFonts w:ascii="宋体" w:eastAsia="宋体" w:hAnsi="宋体" w:cs="宋体"/>
                <w:color w:val="000000"/>
                <w:szCs w:val="21"/>
              </w:rPr>
            </w:pPr>
            <w:r>
              <w:rPr>
                <w:rFonts w:hint="eastAsia"/>
                <w:color w:val="000000"/>
                <w:szCs w:val="21"/>
              </w:rPr>
              <w:t>0-60%</w:t>
            </w:r>
          </w:p>
        </w:tc>
      </w:tr>
      <w:tr w:rsidR="00262F13" w:rsidTr="00262F13">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2F13" w:rsidRDefault="00262F13">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262F13" w:rsidRDefault="00262F13">
            <w:pPr>
              <w:jc w:val="center"/>
              <w:rPr>
                <w:rFonts w:ascii="宋体" w:eastAsia="宋体" w:hAnsi="宋体" w:cs="宋体"/>
                <w:color w:val="000000"/>
                <w:szCs w:val="21"/>
              </w:rPr>
            </w:pPr>
            <w:r>
              <w:rPr>
                <w:rFonts w:hint="eastAsia"/>
                <w:color w:val="000000"/>
                <w:szCs w:val="21"/>
              </w:rPr>
              <w:t>0-80%</w:t>
            </w:r>
          </w:p>
        </w:tc>
      </w:tr>
      <w:tr w:rsidR="00262F13" w:rsidTr="00262F13">
        <w:trPr>
          <w:trHeight w:val="600"/>
        </w:trPr>
        <w:tc>
          <w:tcPr>
            <w:tcW w:w="39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62F13" w:rsidRDefault="00262F13">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262F13" w:rsidRDefault="00262F13">
            <w:pPr>
              <w:jc w:val="center"/>
              <w:rPr>
                <w:rFonts w:ascii="宋体" w:eastAsia="宋体" w:hAnsi="宋体" w:cs="宋体"/>
                <w:color w:val="000000"/>
                <w:szCs w:val="21"/>
              </w:rPr>
            </w:pPr>
            <w:r>
              <w:rPr>
                <w:rFonts w:hint="eastAsia"/>
                <w:color w:val="000000"/>
                <w:szCs w:val="21"/>
              </w:rPr>
              <w:t>0-90%</w:t>
            </w:r>
          </w:p>
        </w:tc>
      </w:tr>
      <w:tr w:rsidR="00262F13" w:rsidTr="00262F13">
        <w:trPr>
          <w:trHeight w:val="900"/>
        </w:trPr>
        <w:tc>
          <w:tcPr>
            <w:tcW w:w="8860" w:type="dxa"/>
            <w:gridSpan w:val="3"/>
            <w:tcBorders>
              <w:top w:val="nil"/>
              <w:left w:val="nil"/>
              <w:bottom w:val="nil"/>
              <w:right w:val="nil"/>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262F13" w:rsidTr="00262F13">
        <w:trPr>
          <w:trHeight w:val="285"/>
        </w:trPr>
        <w:tc>
          <w:tcPr>
            <w:tcW w:w="0" w:type="auto"/>
            <w:gridSpan w:val="3"/>
            <w:tcBorders>
              <w:top w:val="nil"/>
              <w:left w:val="nil"/>
              <w:bottom w:val="nil"/>
              <w:right w:val="nil"/>
            </w:tcBorders>
            <w:shd w:val="clear" w:color="auto" w:fill="auto"/>
            <w:noWrap/>
            <w:vAlign w:val="center"/>
            <w:hideMark/>
          </w:tcPr>
          <w:p w:rsidR="00262F13" w:rsidRDefault="00262F13">
            <w:pPr>
              <w:rPr>
                <w:rFonts w:ascii="宋体" w:eastAsia="宋体" w:hAnsi="宋体" w:cs="宋体"/>
                <w:b/>
                <w:bCs/>
                <w:color w:val="000000"/>
                <w:sz w:val="24"/>
                <w:szCs w:val="24"/>
              </w:rPr>
            </w:pPr>
            <w:r>
              <w:rPr>
                <w:rFonts w:hint="eastAsia"/>
                <w:b/>
                <w:bCs/>
                <w:color w:val="000000"/>
              </w:rPr>
              <w:t>三、理财产品费用、收益分析与计算</w:t>
            </w:r>
          </w:p>
        </w:tc>
      </w:tr>
      <w:tr w:rsidR="00262F13" w:rsidTr="00262F13">
        <w:trPr>
          <w:trHeight w:val="270"/>
        </w:trPr>
        <w:tc>
          <w:tcPr>
            <w:tcW w:w="0" w:type="auto"/>
            <w:gridSpan w:val="3"/>
            <w:tcBorders>
              <w:top w:val="nil"/>
              <w:left w:val="nil"/>
              <w:bottom w:val="nil"/>
              <w:right w:val="nil"/>
            </w:tcBorders>
            <w:shd w:val="clear" w:color="auto" w:fill="auto"/>
            <w:noWrap/>
            <w:vAlign w:val="center"/>
            <w:hideMark/>
          </w:tcPr>
          <w:p w:rsidR="00262F13" w:rsidRDefault="00262F13">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262F13" w:rsidTr="00262F13">
        <w:trPr>
          <w:trHeight w:val="3510"/>
        </w:trPr>
        <w:tc>
          <w:tcPr>
            <w:tcW w:w="8860" w:type="dxa"/>
            <w:gridSpan w:val="3"/>
            <w:tcBorders>
              <w:top w:val="nil"/>
              <w:left w:val="nil"/>
              <w:bottom w:val="nil"/>
              <w:right w:val="nil"/>
            </w:tcBorders>
            <w:shd w:val="clear" w:color="auto" w:fill="auto"/>
            <w:vAlign w:val="center"/>
            <w:hideMark/>
          </w:tcPr>
          <w:p w:rsidR="00262F13" w:rsidRDefault="00262F13">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262F13" w:rsidTr="00262F13">
        <w:trPr>
          <w:trHeight w:val="270"/>
        </w:trPr>
        <w:tc>
          <w:tcPr>
            <w:tcW w:w="0" w:type="auto"/>
            <w:gridSpan w:val="3"/>
            <w:tcBorders>
              <w:top w:val="nil"/>
              <w:left w:val="nil"/>
              <w:bottom w:val="nil"/>
              <w:right w:val="nil"/>
            </w:tcBorders>
            <w:shd w:val="clear" w:color="auto" w:fill="auto"/>
            <w:noWrap/>
            <w:vAlign w:val="center"/>
            <w:hideMark/>
          </w:tcPr>
          <w:p w:rsidR="00262F13" w:rsidRDefault="00262F13">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1C1E3B">
              <w:rPr>
                <w:rFonts w:hint="eastAsia"/>
                <w:b/>
                <w:bCs/>
                <w:color w:val="000000"/>
                <w:szCs w:val="21"/>
              </w:rPr>
              <w:t>5.40</w:t>
            </w:r>
            <w:r>
              <w:rPr>
                <w:rFonts w:hint="eastAsia"/>
                <w:b/>
                <w:bCs/>
                <w:color w:val="000000"/>
                <w:szCs w:val="21"/>
              </w:rPr>
              <w:t>%</w:t>
            </w:r>
          </w:p>
        </w:tc>
      </w:tr>
      <w:tr w:rsidR="00262F13" w:rsidTr="00262F13">
        <w:trPr>
          <w:trHeight w:val="555"/>
        </w:trPr>
        <w:tc>
          <w:tcPr>
            <w:tcW w:w="8860" w:type="dxa"/>
            <w:gridSpan w:val="3"/>
            <w:tcBorders>
              <w:top w:val="nil"/>
              <w:left w:val="nil"/>
              <w:bottom w:val="nil"/>
              <w:right w:val="nil"/>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262F13" w:rsidTr="00262F13">
        <w:trPr>
          <w:trHeight w:val="270"/>
        </w:trPr>
        <w:tc>
          <w:tcPr>
            <w:tcW w:w="0" w:type="auto"/>
            <w:gridSpan w:val="2"/>
            <w:tcBorders>
              <w:top w:val="nil"/>
              <w:left w:val="nil"/>
              <w:bottom w:val="nil"/>
              <w:right w:val="nil"/>
            </w:tcBorders>
            <w:shd w:val="clear" w:color="auto" w:fill="auto"/>
            <w:noWrap/>
            <w:vAlign w:val="center"/>
            <w:hideMark/>
          </w:tcPr>
          <w:p w:rsidR="00262F13" w:rsidRDefault="00262F13">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r>
      <w:tr w:rsidR="00262F13" w:rsidTr="00262F13">
        <w:trPr>
          <w:trHeight w:val="555"/>
        </w:trPr>
        <w:tc>
          <w:tcPr>
            <w:tcW w:w="8860" w:type="dxa"/>
            <w:gridSpan w:val="3"/>
            <w:tcBorders>
              <w:top w:val="nil"/>
              <w:left w:val="nil"/>
              <w:bottom w:val="nil"/>
              <w:right w:val="nil"/>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262F13" w:rsidTr="00262F13">
        <w:trPr>
          <w:trHeight w:val="270"/>
        </w:trPr>
        <w:tc>
          <w:tcPr>
            <w:tcW w:w="0" w:type="auto"/>
            <w:gridSpan w:val="2"/>
            <w:tcBorders>
              <w:top w:val="nil"/>
              <w:left w:val="nil"/>
              <w:bottom w:val="nil"/>
              <w:right w:val="nil"/>
            </w:tcBorders>
            <w:shd w:val="clear" w:color="auto" w:fill="auto"/>
            <w:noWrap/>
            <w:vAlign w:val="center"/>
            <w:hideMark/>
          </w:tcPr>
          <w:p w:rsidR="00262F13" w:rsidRDefault="00262F13">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r>
      <w:tr w:rsidR="00262F13" w:rsidTr="00262F13">
        <w:trPr>
          <w:trHeight w:val="1080"/>
        </w:trPr>
        <w:tc>
          <w:tcPr>
            <w:tcW w:w="8860" w:type="dxa"/>
            <w:gridSpan w:val="3"/>
            <w:tcBorders>
              <w:top w:val="nil"/>
              <w:left w:val="nil"/>
              <w:bottom w:val="nil"/>
              <w:right w:val="nil"/>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262F13" w:rsidTr="00262F13">
        <w:trPr>
          <w:trHeight w:val="570"/>
        </w:trPr>
        <w:tc>
          <w:tcPr>
            <w:tcW w:w="8860" w:type="dxa"/>
            <w:gridSpan w:val="3"/>
            <w:tcBorders>
              <w:top w:val="nil"/>
              <w:left w:val="nil"/>
              <w:bottom w:val="nil"/>
              <w:right w:val="nil"/>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1C1E3B">
              <w:rPr>
                <w:rFonts w:hint="eastAsia"/>
                <w:color w:val="000000"/>
                <w:sz w:val="22"/>
              </w:rPr>
              <w:t>5.40</w:t>
            </w:r>
            <w:r>
              <w:rPr>
                <w:rFonts w:hint="eastAsia"/>
                <w:color w:val="000000"/>
                <w:sz w:val="22"/>
              </w:rPr>
              <w:t>%</w:t>
            </w:r>
          </w:p>
        </w:tc>
      </w:tr>
      <w:tr w:rsidR="00262F13" w:rsidTr="00262F13">
        <w:trPr>
          <w:trHeight w:val="270"/>
        </w:trPr>
        <w:tc>
          <w:tcPr>
            <w:tcW w:w="0" w:type="auto"/>
            <w:gridSpan w:val="3"/>
            <w:tcBorders>
              <w:top w:val="nil"/>
              <w:left w:val="nil"/>
              <w:bottom w:val="nil"/>
              <w:right w:val="nil"/>
            </w:tcBorders>
            <w:shd w:val="clear" w:color="auto" w:fill="auto"/>
            <w:noWrap/>
            <w:vAlign w:val="center"/>
            <w:hideMark/>
          </w:tcPr>
          <w:p w:rsidR="00262F13" w:rsidRDefault="00262F13">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262F13" w:rsidTr="00262F13">
        <w:trPr>
          <w:trHeight w:val="270"/>
        </w:trPr>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r>
      <w:tr w:rsidR="00262F13" w:rsidTr="00262F13">
        <w:trPr>
          <w:trHeight w:val="270"/>
        </w:trPr>
        <w:tc>
          <w:tcPr>
            <w:tcW w:w="8860" w:type="dxa"/>
            <w:gridSpan w:val="3"/>
            <w:tcBorders>
              <w:top w:val="nil"/>
              <w:left w:val="nil"/>
              <w:bottom w:val="nil"/>
              <w:right w:val="nil"/>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262F13" w:rsidTr="00262F13">
        <w:trPr>
          <w:trHeight w:val="1125"/>
        </w:trPr>
        <w:tc>
          <w:tcPr>
            <w:tcW w:w="8860" w:type="dxa"/>
            <w:gridSpan w:val="3"/>
            <w:tcBorders>
              <w:top w:val="nil"/>
              <w:left w:val="nil"/>
              <w:bottom w:val="nil"/>
              <w:right w:val="nil"/>
            </w:tcBorders>
            <w:shd w:val="clear" w:color="auto" w:fill="auto"/>
            <w:vAlign w:val="center"/>
            <w:hideMark/>
          </w:tcPr>
          <w:p w:rsidR="00262F13" w:rsidRDefault="00262F13" w:rsidP="001C1E3B">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80</w:t>
            </w:r>
            <w:r>
              <w:rPr>
                <w:rFonts w:hint="eastAsia"/>
                <w:color w:val="000000"/>
                <w:sz w:val="22"/>
              </w:rPr>
              <w:t>天，客户预期最高年化收益率为</w:t>
            </w:r>
            <w:r w:rsidR="001C1E3B">
              <w:rPr>
                <w:rFonts w:hint="eastAsia"/>
                <w:color w:val="000000"/>
                <w:sz w:val="22"/>
              </w:rPr>
              <w:t>5.40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1C1E3B">
              <w:rPr>
                <w:rFonts w:hint="eastAsia"/>
                <w:color w:val="000000"/>
                <w:sz w:val="22"/>
              </w:rPr>
              <w:t>5.40</w:t>
            </w:r>
            <w:r>
              <w:rPr>
                <w:rFonts w:hint="eastAsia"/>
                <w:color w:val="000000"/>
                <w:sz w:val="22"/>
              </w:rPr>
              <w:t>%</w:t>
            </w:r>
            <w:r>
              <w:rPr>
                <w:rFonts w:hint="eastAsia"/>
                <w:color w:val="000000"/>
                <w:sz w:val="22"/>
              </w:rPr>
              <w:t>×</w:t>
            </w:r>
            <w:r>
              <w:rPr>
                <w:rFonts w:hint="eastAsia"/>
                <w:color w:val="000000"/>
                <w:sz w:val="22"/>
              </w:rPr>
              <w:t>80/365 =</w:t>
            </w:r>
            <w:r w:rsidR="001C1E3B">
              <w:rPr>
                <w:rFonts w:hint="eastAsia"/>
                <w:color w:val="000000"/>
                <w:sz w:val="22"/>
              </w:rPr>
              <w:t>11</w:t>
            </w:r>
            <w:r>
              <w:rPr>
                <w:rFonts w:hint="eastAsia"/>
                <w:color w:val="000000"/>
                <w:sz w:val="22"/>
              </w:rPr>
              <w:t>,</w:t>
            </w:r>
            <w:r w:rsidR="001C1E3B">
              <w:rPr>
                <w:rFonts w:hint="eastAsia"/>
                <w:color w:val="000000"/>
                <w:sz w:val="22"/>
              </w:rPr>
              <w:t>835</w:t>
            </w:r>
            <w:r>
              <w:rPr>
                <w:rFonts w:hint="eastAsia"/>
                <w:color w:val="000000"/>
                <w:sz w:val="22"/>
              </w:rPr>
              <w:t>.</w:t>
            </w:r>
            <w:r w:rsidR="001C1E3B">
              <w:rPr>
                <w:rFonts w:hint="eastAsia"/>
                <w:color w:val="000000"/>
                <w:sz w:val="22"/>
              </w:rPr>
              <w:t>62</w:t>
            </w:r>
            <w:r>
              <w:rPr>
                <w:rFonts w:hint="eastAsia"/>
                <w:color w:val="000000"/>
                <w:sz w:val="22"/>
              </w:rPr>
              <w:t>元。</w:t>
            </w:r>
          </w:p>
        </w:tc>
      </w:tr>
      <w:tr w:rsidR="00262F13" w:rsidTr="00262F13">
        <w:trPr>
          <w:trHeight w:val="870"/>
        </w:trPr>
        <w:tc>
          <w:tcPr>
            <w:tcW w:w="8860" w:type="dxa"/>
            <w:gridSpan w:val="3"/>
            <w:tcBorders>
              <w:top w:val="nil"/>
              <w:left w:val="nil"/>
              <w:bottom w:val="nil"/>
              <w:right w:val="nil"/>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1C1E3B">
              <w:rPr>
                <w:rFonts w:hint="eastAsia"/>
                <w:color w:val="000000"/>
                <w:sz w:val="22"/>
              </w:rPr>
              <w:t>5.40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262F13" w:rsidTr="00262F13">
        <w:trPr>
          <w:trHeight w:val="270"/>
        </w:trPr>
        <w:tc>
          <w:tcPr>
            <w:tcW w:w="0" w:type="auto"/>
            <w:gridSpan w:val="3"/>
            <w:tcBorders>
              <w:top w:val="nil"/>
              <w:left w:val="nil"/>
              <w:bottom w:val="nil"/>
              <w:right w:val="nil"/>
            </w:tcBorders>
            <w:shd w:val="clear" w:color="auto" w:fill="auto"/>
            <w:noWrap/>
            <w:vAlign w:val="center"/>
            <w:hideMark/>
          </w:tcPr>
          <w:p w:rsidR="00262F13" w:rsidRDefault="00262F13">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262F13" w:rsidTr="00262F13">
        <w:trPr>
          <w:trHeight w:val="270"/>
        </w:trPr>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r>
      <w:tr w:rsidR="00262F13" w:rsidTr="00262F13">
        <w:trPr>
          <w:trHeight w:val="2700"/>
        </w:trPr>
        <w:tc>
          <w:tcPr>
            <w:tcW w:w="8860" w:type="dxa"/>
            <w:gridSpan w:val="3"/>
            <w:tcBorders>
              <w:top w:val="nil"/>
              <w:left w:val="nil"/>
              <w:bottom w:val="nil"/>
              <w:right w:val="nil"/>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262F13" w:rsidTr="00262F13">
        <w:trPr>
          <w:trHeight w:val="270"/>
        </w:trPr>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r>
      <w:tr w:rsidR="00262F13" w:rsidTr="00262F13">
        <w:trPr>
          <w:trHeight w:val="3810"/>
        </w:trPr>
        <w:tc>
          <w:tcPr>
            <w:tcW w:w="8860" w:type="dxa"/>
            <w:gridSpan w:val="3"/>
            <w:tcBorders>
              <w:top w:val="nil"/>
              <w:left w:val="nil"/>
              <w:bottom w:val="nil"/>
              <w:right w:val="nil"/>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262F13" w:rsidTr="00262F13">
        <w:trPr>
          <w:trHeight w:val="285"/>
        </w:trPr>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r>
      <w:tr w:rsidR="00262F13" w:rsidTr="00262F13">
        <w:trPr>
          <w:trHeight w:val="1395"/>
        </w:trPr>
        <w:tc>
          <w:tcPr>
            <w:tcW w:w="8860" w:type="dxa"/>
            <w:gridSpan w:val="3"/>
            <w:tcBorders>
              <w:top w:val="nil"/>
              <w:left w:val="nil"/>
              <w:bottom w:val="nil"/>
              <w:right w:val="nil"/>
            </w:tcBorders>
            <w:shd w:val="clear" w:color="auto" w:fill="auto"/>
            <w:vAlign w:val="center"/>
            <w:hideMark/>
          </w:tcPr>
          <w:p w:rsidR="00262F13" w:rsidRDefault="00262F13">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49</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262F13" w:rsidTr="00262F13">
        <w:trPr>
          <w:trHeight w:val="285"/>
        </w:trPr>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r>
      <w:tr w:rsidR="00262F13" w:rsidTr="00262F13">
        <w:trPr>
          <w:trHeight w:val="825"/>
        </w:trPr>
        <w:tc>
          <w:tcPr>
            <w:tcW w:w="8860" w:type="dxa"/>
            <w:gridSpan w:val="3"/>
            <w:tcBorders>
              <w:top w:val="nil"/>
              <w:left w:val="nil"/>
              <w:bottom w:val="nil"/>
              <w:right w:val="nil"/>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262F13" w:rsidTr="00262F13">
        <w:trPr>
          <w:trHeight w:val="570"/>
        </w:trPr>
        <w:tc>
          <w:tcPr>
            <w:tcW w:w="8860" w:type="dxa"/>
            <w:gridSpan w:val="3"/>
            <w:tcBorders>
              <w:top w:val="nil"/>
              <w:left w:val="nil"/>
              <w:bottom w:val="nil"/>
              <w:right w:val="nil"/>
            </w:tcBorders>
            <w:shd w:val="clear" w:color="auto" w:fill="auto"/>
            <w:vAlign w:val="center"/>
            <w:hideMark/>
          </w:tcPr>
          <w:p w:rsidR="00262F13" w:rsidRDefault="00262F13">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262F13" w:rsidTr="00262F13">
        <w:trPr>
          <w:trHeight w:val="270"/>
        </w:trPr>
        <w:tc>
          <w:tcPr>
            <w:tcW w:w="0" w:type="auto"/>
            <w:gridSpan w:val="2"/>
            <w:tcBorders>
              <w:top w:val="nil"/>
              <w:left w:val="nil"/>
              <w:bottom w:val="nil"/>
              <w:right w:val="nil"/>
            </w:tcBorders>
            <w:shd w:val="clear" w:color="auto" w:fill="auto"/>
            <w:noWrap/>
            <w:vAlign w:val="center"/>
            <w:hideMark/>
          </w:tcPr>
          <w:p w:rsidR="00262F13" w:rsidRDefault="00262F13">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r>
      <w:tr w:rsidR="00262F13" w:rsidTr="00262F13">
        <w:trPr>
          <w:trHeight w:val="270"/>
        </w:trPr>
        <w:tc>
          <w:tcPr>
            <w:tcW w:w="0" w:type="auto"/>
            <w:gridSpan w:val="3"/>
            <w:tcBorders>
              <w:top w:val="nil"/>
              <w:left w:val="nil"/>
              <w:bottom w:val="nil"/>
              <w:right w:val="nil"/>
            </w:tcBorders>
            <w:shd w:val="clear" w:color="auto" w:fill="auto"/>
            <w:noWrap/>
            <w:vAlign w:val="center"/>
            <w:hideMark/>
          </w:tcPr>
          <w:p w:rsidR="00262F13" w:rsidRDefault="00262F13">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262F13" w:rsidTr="00262F13">
        <w:trPr>
          <w:trHeight w:val="1875"/>
        </w:trPr>
        <w:tc>
          <w:tcPr>
            <w:tcW w:w="8860" w:type="dxa"/>
            <w:gridSpan w:val="3"/>
            <w:tcBorders>
              <w:top w:val="nil"/>
              <w:left w:val="nil"/>
              <w:bottom w:val="nil"/>
              <w:right w:val="nil"/>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262F13" w:rsidTr="00262F13">
        <w:trPr>
          <w:trHeight w:val="270"/>
        </w:trPr>
        <w:tc>
          <w:tcPr>
            <w:tcW w:w="0" w:type="auto"/>
            <w:gridSpan w:val="2"/>
            <w:tcBorders>
              <w:top w:val="nil"/>
              <w:left w:val="nil"/>
              <w:bottom w:val="nil"/>
              <w:right w:val="nil"/>
            </w:tcBorders>
            <w:shd w:val="clear" w:color="auto" w:fill="auto"/>
            <w:noWrap/>
            <w:vAlign w:val="center"/>
            <w:hideMark/>
          </w:tcPr>
          <w:p w:rsidR="00262F13" w:rsidRDefault="00262F13">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r>
      <w:tr w:rsidR="00262F13" w:rsidTr="00262F13">
        <w:trPr>
          <w:trHeight w:val="3015"/>
        </w:trPr>
        <w:tc>
          <w:tcPr>
            <w:tcW w:w="8860" w:type="dxa"/>
            <w:gridSpan w:val="3"/>
            <w:tcBorders>
              <w:top w:val="nil"/>
              <w:left w:val="nil"/>
              <w:bottom w:val="nil"/>
              <w:right w:val="nil"/>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262F13" w:rsidTr="00262F13">
        <w:trPr>
          <w:trHeight w:val="285"/>
        </w:trPr>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r>
      <w:tr w:rsidR="00262F13" w:rsidTr="00262F13">
        <w:trPr>
          <w:trHeight w:val="3660"/>
        </w:trPr>
        <w:tc>
          <w:tcPr>
            <w:tcW w:w="8860" w:type="dxa"/>
            <w:gridSpan w:val="3"/>
            <w:tcBorders>
              <w:top w:val="nil"/>
              <w:left w:val="nil"/>
              <w:bottom w:val="nil"/>
              <w:right w:val="nil"/>
            </w:tcBorders>
            <w:shd w:val="clear" w:color="auto" w:fill="auto"/>
            <w:vAlign w:val="center"/>
            <w:hideMark/>
          </w:tcPr>
          <w:p w:rsidR="00262F13" w:rsidRDefault="00262F13">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262F13" w:rsidTr="00262F13">
        <w:trPr>
          <w:trHeight w:val="525"/>
        </w:trPr>
        <w:tc>
          <w:tcPr>
            <w:tcW w:w="8860" w:type="dxa"/>
            <w:gridSpan w:val="3"/>
            <w:tcBorders>
              <w:top w:val="nil"/>
              <w:left w:val="nil"/>
              <w:bottom w:val="nil"/>
              <w:right w:val="nil"/>
            </w:tcBorders>
            <w:shd w:val="clear" w:color="auto" w:fill="auto"/>
            <w:vAlign w:val="center"/>
            <w:hideMark/>
          </w:tcPr>
          <w:p w:rsidR="00262F13" w:rsidRDefault="00262F13">
            <w:pPr>
              <w:jc w:val="center"/>
              <w:rPr>
                <w:rFonts w:ascii="宋体" w:eastAsia="宋体" w:hAnsi="宋体" w:cs="宋体"/>
                <w:color w:val="000000"/>
                <w:sz w:val="22"/>
              </w:rPr>
            </w:pPr>
            <w:r>
              <w:rPr>
                <w:rFonts w:hint="eastAsia"/>
                <w:color w:val="000000"/>
                <w:sz w:val="22"/>
              </w:rPr>
              <w:t>―――――――――――――――――――――――――――――――――――――</w:t>
            </w:r>
          </w:p>
        </w:tc>
      </w:tr>
      <w:tr w:rsidR="00262F13" w:rsidTr="00262F13">
        <w:trPr>
          <w:trHeight w:val="855"/>
        </w:trPr>
        <w:tc>
          <w:tcPr>
            <w:tcW w:w="8860" w:type="dxa"/>
            <w:gridSpan w:val="3"/>
            <w:tcBorders>
              <w:top w:val="nil"/>
              <w:left w:val="nil"/>
              <w:bottom w:val="nil"/>
              <w:right w:val="nil"/>
            </w:tcBorders>
            <w:shd w:val="clear" w:color="auto" w:fill="auto"/>
            <w:vAlign w:val="center"/>
            <w:hideMark/>
          </w:tcPr>
          <w:p w:rsidR="00262F13" w:rsidRDefault="00262F13">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49</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262F13" w:rsidTr="00262F13">
        <w:trPr>
          <w:trHeight w:val="285"/>
        </w:trPr>
        <w:tc>
          <w:tcPr>
            <w:tcW w:w="0" w:type="auto"/>
            <w:tcBorders>
              <w:top w:val="nil"/>
              <w:left w:val="nil"/>
              <w:bottom w:val="nil"/>
              <w:right w:val="nil"/>
            </w:tcBorders>
            <w:shd w:val="clear" w:color="auto" w:fill="auto"/>
            <w:noWrap/>
            <w:vAlign w:val="center"/>
            <w:hideMark/>
          </w:tcPr>
          <w:p w:rsidR="00262F13" w:rsidRDefault="00262F13">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62F13" w:rsidRDefault="00262F13">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262F13" w:rsidTr="00262F13">
        <w:trPr>
          <w:trHeight w:val="270"/>
        </w:trPr>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r>
      <w:tr w:rsidR="00262F13" w:rsidTr="00262F13">
        <w:trPr>
          <w:trHeight w:val="270"/>
        </w:trPr>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r>
      <w:tr w:rsidR="00262F13" w:rsidTr="00262F13">
        <w:trPr>
          <w:trHeight w:val="270"/>
        </w:trPr>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r>
      <w:tr w:rsidR="00262F13" w:rsidTr="00262F13">
        <w:trPr>
          <w:trHeight w:val="270"/>
        </w:trPr>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r>
      <w:tr w:rsidR="00262F13" w:rsidTr="00262F13">
        <w:trPr>
          <w:trHeight w:val="270"/>
        </w:trPr>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62F13" w:rsidRDefault="00262F13">
            <w:pPr>
              <w:rPr>
                <w:rFonts w:ascii="宋体" w:eastAsia="宋体" w:hAnsi="宋体" w:cs="宋体"/>
                <w:color w:val="000000"/>
                <w:sz w:val="22"/>
              </w:rPr>
            </w:pPr>
          </w:p>
        </w:tc>
      </w:tr>
    </w:tbl>
    <w:p w:rsidR="008D70C3" w:rsidRDefault="008D70C3"/>
    <w:sectPr w:rsidR="008D70C3" w:rsidSect="008D70C3">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4163" w:rsidRDefault="00854163" w:rsidP="001C1E3B">
      <w:r>
        <w:separator/>
      </w:r>
    </w:p>
  </w:endnote>
  <w:endnote w:type="continuationSeparator" w:id="0">
    <w:p w:rsidR="00854163" w:rsidRDefault="00854163" w:rsidP="001C1E3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4163" w:rsidRDefault="00854163" w:rsidP="001C1E3B">
      <w:r>
        <w:separator/>
      </w:r>
    </w:p>
  </w:footnote>
  <w:footnote w:type="continuationSeparator" w:id="0">
    <w:p w:rsidR="00854163" w:rsidRDefault="00854163" w:rsidP="001C1E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1E3B" w:rsidRPr="001C1E3B" w:rsidRDefault="001C1E3B" w:rsidP="001C1E3B">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Pr>
        <w:rFonts w:ascii="宋体" w:hAnsi="宋体" w:hint="eastAsia"/>
      </w:rPr>
      <w:t>0319</w:t>
    </w:r>
  </w:p>
  <w:p w:rsidR="001C1E3B" w:rsidRDefault="001C1E3B">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62F13"/>
    <w:rsid w:val="001C1E3B"/>
    <w:rsid w:val="00262F13"/>
    <w:rsid w:val="00772598"/>
    <w:rsid w:val="00854163"/>
    <w:rsid w:val="008D70C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0C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C1E3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C1E3B"/>
    <w:rPr>
      <w:sz w:val="18"/>
      <w:szCs w:val="18"/>
    </w:rPr>
  </w:style>
  <w:style w:type="paragraph" w:styleId="a4">
    <w:name w:val="footer"/>
    <w:basedOn w:val="a"/>
    <w:link w:val="Char0"/>
    <w:uiPriority w:val="99"/>
    <w:semiHidden/>
    <w:unhideWhenUsed/>
    <w:rsid w:val="001C1E3B"/>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C1E3B"/>
    <w:rPr>
      <w:sz w:val="18"/>
      <w:szCs w:val="18"/>
    </w:rPr>
  </w:style>
  <w:style w:type="paragraph" w:styleId="a5">
    <w:name w:val="Balloon Text"/>
    <w:basedOn w:val="a"/>
    <w:link w:val="Char1"/>
    <w:uiPriority w:val="99"/>
    <w:semiHidden/>
    <w:unhideWhenUsed/>
    <w:rsid w:val="001C1E3B"/>
    <w:rPr>
      <w:sz w:val="18"/>
      <w:szCs w:val="18"/>
    </w:rPr>
  </w:style>
  <w:style w:type="character" w:customStyle="1" w:styleId="Char1">
    <w:name w:val="批注框文本 Char"/>
    <w:basedOn w:val="a0"/>
    <w:link w:val="a5"/>
    <w:uiPriority w:val="99"/>
    <w:semiHidden/>
    <w:rsid w:val="001C1E3B"/>
    <w:rPr>
      <w:sz w:val="18"/>
      <w:szCs w:val="18"/>
    </w:rPr>
  </w:style>
</w:styles>
</file>

<file path=word/webSettings.xml><?xml version="1.0" encoding="utf-8"?>
<w:webSettings xmlns:r="http://schemas.openxmlformats.org/officeDocument/2006/relationships" xmlns:w="http://schemas.openxmlformats.org/wordprocessingml/2006/main">
  <w:divs>
    <w:div w:id="501627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831</Words>
  <Characters>4739</Characters>
  <Application>Microsoft Office Word</Application>
  <DocSecurity>0</DocSecurity>
  <Lines>39</Lines>
  <Paragraphs>11</Paragraphs>
  <ScaleCrop>false</ScaleCrop>
  <Company>sdb</Company>
  <LinksUpToDate>false</LinksUpToDate>
  <CharactersWithSpaces>5559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2</cp:revision>
  <dcterms:created xsi:type="dcterms:W3CDTF">2015-01-12T02:47:00Z</dcterms:created>
  <dcterms:modified xsi:type="dcterms:W3CDTF">2015-01-27T02:01:00Z</dcterms:modified>
</cp:coreProperties>
</file>