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F6C5A" w:rsidTr="009F6C5A">
        <w:trPr>
          <w:trHeight w:val="735"/>
        </w:trPr>
        <w:tc>
          <w:tcPr>
            <w:tcW w:w="8240" w:type="dxa"/>
            <w:gridSpan w:val="3"/>
            <w:tcBorders>
              <w:top w:val="nil"/>
              <w:left w:val="nil"/>
              <w:bottom w:val="nil"/>
              <w:right w:val="nil"/>
            </w:tcBorders>
            <w:shd w:val="clear" w:color="auto" w:fill="auto"/>
            <w:vAlign w:val="center"/>
            <w:hideMark/>
          </w:tcPr>
          <w:p w:rsidR="009F6C5A" w:rsidRDefault="009F6C5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151</w:t>
            </w:r>
            <w:r>
              <w:rPr>
                <w:rFonts w:hint="eastAsia"/>
                <w:b/>
                <w:bCs/>
                <w:color w:val="000000"/>
                <w:sz w:val="28"/>
                <w:szCs w:val="28"/>
              </w:rPr>
              <w:t>期人民币理财产品说明书</w:t>
            </w:r>
          </w:p>
        </w:tc>
      </w:tr>
      <w:tr w:rsidR="009F6C5A" w:rsidTr="009F6C5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F6C5A" w:rsidRDefault="009F6C5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F6C5A" w:rsidTr="009F6C5A">
        <w:trPr>
          <w:trHeight w:val="285"/>
        </w:trPr>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151</w:t>
            </w:r>
            <w:r>
              <w:rPr>
                <w:rFonts w:hint="eastAsia"/>
                <w:b/>
                <w:bCs/>
                <w:color w:val="000000"/>
                <w:sz w:val="22"/>
              </w:rPr>
              <w:t>期人民币理财产品</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“一级”低风险</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F6C5A" w:rsidTr="009F6C5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人民币</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保本浮动收益型产品</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9F6C5A" w:rsidTr="009F6C5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18</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产品成立日当天</w:t>
            </w:r>
          </w:p>
        </w:tc>
      </w:tr>
      <w:tr w:rsidR="009F6C5A" w:rsidTr="009F6C5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9F6C5A" w:rsidTr="009F6C5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9F6C5A" w:rsidTr="009F6C5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22</w:t>
            </w:r>
            <w:r>
              <w:rPr>
                <w:rFonts w:hint="eastAsia"/>
                <w:color w:val="000000"/>
                <w:sz w:val="22"/>
              </w:rPr>
              <w:t>日</w:t>
            </w:r>
          </w:p>
        </w:tc>
      </w:tr>
      <w:tr w:rsidR="009F6C5A" w:rsidTr="009F6C5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平安银行股份有限公司</w:t>
            </w:r>
          </w:p>
        </w:tc>
      </w:tr>
      <w:tr w:rsidR="009F6C5A" w:rsidTr="009F6C5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6841B1">
              <w:rPr>
                <w:rFonts w:hint="eastAsia"/>
                <w:color w:val="000000"/>
                <w:sz w:val="22"/>
              </w:rPr>
              <w:t>3.20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9F6C5A" w:rsidTr="009F6C5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9F6C5A" w:rsidTr="009F6C5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国家法定工作日</w:t>
            </w:r>
          </w:p>
        </w:tc>
      </w:tr>
      <w:tr w:rsidR="009F6C5A" w:rsidTr="009F6C5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9F6C5A" w:rsidTr="009F6C5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理财收益的应纳税款由投资者自行申报及缴纳</w:t>
            </w:r>
          </w:p>
        </w:tc>
      </w:tr>
      <w:tr w:rsidR="009F6C5A" w:rsidTr="009F6C5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F6C5A" w:rsidRDefault="009F6C5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F6C5A" w:rsidTr="009F6C5A">
        <w:trPr>
          <w:trHeight w:val="285"/>
        </w:trPr>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94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9F6C5A" w:rsidTr="009F6C5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C5A" w:rsidRDefault="009F6C5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F6C5A" w:rsidRDefault="009F6C5A">
            <w:pPr>
              <w:jc w:val="center"/>
              <w:rPr>
                <w:rFonts w:ascii="宋体" w:eastAsia="宋体" w:hAnsi="宋体" w:cs="宋体"/>
                <w:color w:val="000000"/>
                <w:szCs w:val="21"/>
              </w:rPr>
            </w:pPr>
            <w:r>
              <w:rPr>
                <w:rFonts w:hint="eastAsia"/>
                <w:color w:val="000000"/>
                <w:szCs w:val="21"/>
              </w:rPr>
              <w:t>投资比例</w:t>
            </w:r>
          </w:p>
        </w:tc>
      </w:tr>
      <w:tr w:rsidR="009F6C5A" w:rsidTr="009F6C5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C5A" w:rsidRDefault="009F6C5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F6C5A" w:rsidRDefault="009F6C5A">
            <w:pPr>
              <w:jc w:val="center"/>
              <w:rPr>
                <w:rFonts w:ascii="宋体" w:eastAsia="宋体" w:hAnsi="宋体" w:cs="宋体"/>
                <w:color w:val="000000"/>
                <w:szCs w:val="21"/>
              </w:rPr>
            </w:pPr>
            <w:r>
              <w:rPr>
                <w:rFonts w:hint="eastAsia"/>
                <w:color w:val="000000"/>
                <w:szCs w:val="21"/>
              </w:rPr>
              <w:t>0-20%</w:t>
            </w:r>
          </w:p>
        </w:tc>
      </w:tr>
      <w:tr w:rsidR="009F6C5A" w:rsidTr="009F6C5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C5A" w:rsidRDefault="009F6C5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F6C5A" w:rsidRDefault="009F6C5A">
            <w:pPr>
              <w:jc w:val="center"/>
              <w:rPr>
                <w:rFonts w:ascii="宋体" w:eastAsia="宋体" w:hAnsi="宋体" w:cs="宋体"/>
                <w:color w:val="000000"/>
                <w:szCs w:val="21"/>
              </w:rPr>
            </w:pPr>
            <w:r>
              <w:rPr>
                <w:rFonts w:hint="eastAsia"/>
                <w:color w:val="000000"/>
                <w:szCs w:val="21"/>
              </w:rPr>
              <w:t>10-100%</w:t>
            </w:r>
          </w:p>
        </w:tc>
      </w:tr>
      <w:tr w:rsidR="009F6C5A" w:rsidTr="009F6C5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C5A" w:rsidRDefault="009F6C5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F6C5A" w:rsidRDefault="009F6C5A">
            <w:pPr>
              <w:jc w:val="center"/>
              <w:rPr>
                <w:rFonts w:ascii="宋体" w:eastAsia="宋体" w:hAnsi="宋体" w:cs="宋体"/>
                <w:color w:val="000000"/>
                <w:szCs w:val="21"/>
              </w:rPr>
            </w:pPr>
            <w:r>
              <w:rPr>
                <w:rFonts w:hint="eastAsia"/>
                <w:color w:val="000000"/>
                <w:szCs w:val="21"/>
              </w:rPr>
              <w:t>0-90%</w:t>
            </w:r>
          </w:p>
        </w:tc>
      </w:tr>
      <w:tr w:rsidR="009F6C5A" w:rsidTr="009F6C5A">
        <w:trPr>
          <w:trHeight w:val="112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F6C5A" w:rsidTr="009F6C5A">
        <w:trPr>
          <w:trHeight w:val="285"/>
        </w:trPr>
        <w:tc>
          <w:tcPr>
            <w:tcW w:w="0" w:type="auto"/>
            <w:gridSpan w:val="3"/>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 w:val="24"/>
                <w:szCs w:val="24"/>
              </w:rPr>
            </w:pPr>
            <w:r>
              <w:rPr>
                <w:rFonts w:hint="eastAsia"/>
                <w:b/>
                <w:bCs/>
                <w:color w:val="000000"/>
              </w:rPr>
              <w:t>三、理财产品费用、收益分析与计算</w:t>
            </w:r>
          </w:p>
        </w:tc>
      </w:tr>
      <w:tr w:rsidR="009F6C5A" w:rsidTr="009F6C5A">
        <w:trPr>
          <w:trHeight w:val="270"/>
        </w:trPr>
        <w:tc>
          <w:tcPr>
            <w:tcW w:w="0" w:type="auto"/>
            <w:gridSpan w:val="3"/>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F6C5A" w:rsidTr="009F6C5A">
        <w:trPr>
          <w:trHeight w:val="295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F6C5A" w:rsidTr="009F6C5A">
        <w:trPr>
          <w:trHeight w:val="270"/>
        </w:trPr>
        <w:tc>
          <w:tcPr>
            <w:tcW w:w="0" w:type="auto"/>
            <w:gridSpan w:val="3"/>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6841B1">
              <w:rPr>
                <w:rFonts w:hint="eastAsia"/>
                <w:b/>
                <w:bCs/>
                <w:color w:val="000000"/>
                <w:szCs w:val="21"/>
              </w:rPr>
              <w:t>3.20</w:t>
            </w:r>
            <w:r>
              <w:rPr>
                <w:rFonts w:hint="eastAsia"/>
                <w:b/>
                <w:bCs/>
                <w:color w:val="000000"/>
                <w:szCs w:val="21"/>
              </w:rPr>
              <w:t>%</w:t>
            </w:r>
          </w:p>
        </w:tc>
      </w:tr>
      <w:tr w:rsidR="009F6C5A" w:rsidTr="009F6C5A">
        <w:trPr>
          <w:trHeight w:val="55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9F6C5A" w:rsidTr="009F6C5A">
        <w:trPr>
          <w:trHeight w:val="270"/>
        </w:trPr>
        <w:tc>
          <w:tcPr>
            <w:tcW w:w="0" w:type="auto"/>
            <w:gridSpan w:val="2"/>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55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F6C5A" w:rsidTr="009F6C5A">
        <w:trPr>
          <w:trHeight w:val="270"/>
        </w:trPr>
        <w:tc>
          <w:tcPr>
            <w:tcW w:w="0" w:type="auto"/>
            <w:gridSpan w:val="2"/>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1080"/>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6841B1">
              <w:rPr>
                <w:rFonts w:hint="eastAsia"/>
                <w:color w:val="000000"/>
                <w:sz w:val="22"/>
              </w:rPr>
              <w:t>3.20</w:t>
            </w:r>
            <w:r>
              <w:rPr>
                <w:rFonts w:hint="eastAsia"/>
                <w:color w:val="000000"/>
                <w:sz w:val="22"/>
              </w:rPr>
              <w:t>%</w:t>
            </w:r>
          </w:p>
        </w:tc>
      </w:tr>
      <w:tr w:rsidR="009F6C5A" w:rsidTr="009F6C5A">
        <w:trPr>
          <w:trHeight w:val="270"/>
        </w:trPr>
        <w:tc>
          <w:tcPr>
            <w:tcW w:w="0" w:type="auto"/>
            <w:gridSpan w:val="3"/>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F6C5A" w:rsidTr="009F6C5A">
        <w:trPr>
          <w:trHeight w:val="270"/>
        </w:trPr>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270"/>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F6C5A" w:rsidTr="009F6C5A">
        <w:trPr>
          <w:trHeight w:val="1125"/>
        </w:trPr>
        <w:tc>
          <w:tcPr>
            <w:tcW w:w="8240" w:type="dxa"/>
            <w:gridSpan w:val="3"/>
            <w:tcBorders>
              <w:top w:val="nil"/>
              <w:left w:val="nil"/>
              <w:bottom w:val="nil"/>
              <w:right w:val="nil"/>
            </w:tcBorders>
            <w:shd w:val="clear" w:color="auto" w:fill="auto"/>
            <w:vAlign w:val="center"/>
            <w:hideMark/>
          </w:tcPr>
          <w:p w:rsidR="009F6C5A" w:rsidRDefault="009F6C5A" w:rsidP="006841B1">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6841B1">
              <w:rPr>
                <w:rFonts w:hint="eastAsia"/>
                <w:color w:val="000000"/>
                <w:sz w:val="22"/>
              </w:rPr>
              <w:t>3.20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6841B1">
              <w:rPr>
                <w:rFonts w:hint="eastAsia"/>
                <w:color w:val="000000"/>
                <w:sz w:val="22"/>
              </w:rPr>
              <w:t>3.20</w:t>
            </w:r>
            <w:r>
              <w:rPr>
                <w:rFonts w:hint="eastAsia"/>
                <w:color w:val="000000"/>
                <w:sz w:val="22"/>
              </w:rPr>
              <w:t>%</w:t>
            </w:r>
            <w:r>
              <w:rPr>
                <w:rFonts w:hint="eastAsia"/>
                <w:color w:val="000000"/>
                <w:sz w:val="22"/>
              </w:rPr>
              <w:t>×</w:t>
            </w:r>
            <w:r w:rsidR="006841B1">
              <w:rPr>
                <w:rFonts w:hint="eastAsia"/>
                <w:color w:val="000000"/>
                <w:sz w:val="22"/>
              </w:rPr>
              <w:t>3/365 =26</w:t>
            </w:r>
            <w:r>
              <w:rPr>
                <w:rFonts w:hint="eastAsia"/>
                <w:color w:val="000000"/>
                <w:sz w:val="22"/>
              </w:rPr>
              <w:t>.</w:t>
            </w:r>
            <w:r w:rsidR="006841B1">
              <w:rPr>
                <w:rFonts w:hint="eastAsia"/>
                <w:color w:val="000000"/>
                <w:sz w:val="22"/>
              </w:rPr>
              <w:t>30</w:t>
            </w:r>
            <w:r>
              <w:rPr>
                <w:rFonts w:hint="eastAsia"/>
                <w:color w:val="000000"/>
                <w:sz w:val="22"/>
              </w:rPr>
              <w:t>元。</w:t>
            </w:r>
          </w:p>
        </w:tc>
      </w:tr>
      <w:tr w:rsidR="009F6C5A" w:rsidTr="009F6C5A">
        <w:trPr>
          <w:trHeight w:val="270"/>
        </w:trPr>
        <w:tc>
          <w:tcPr>
            <w:tcW w:w="0" w:type="auto"/>
            <w:gridSpan w:val="3"/>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F6C5A" w:rsidTr="009F6C5A">
        <w:trPr>
          <w:trHeight w:val="270"/>
        </w:trPr>
        <w:tc>
          <w:tcPr>
            <w:tcW w:w="0" w:type="auto"/>
            <w:tcBorders>
              <w:top w:val="nil"/>
              <w:left w:val="nil"/>
              <w:bottom w:val="nil"/>
              <w:right w:val="nil"/>
            </w:tcBorders>
            <w:shd w:val="clear" w:color="auto" w:fill="auto"/>
            <w:noWrap/>
            <w:vAlign w:val="center"/>
            <w:hideMark/>
          </w:tcPr>
          <w:p w:rsidR="009F6C5A" w:rsidRDefault="009F6C5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2910"/>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F6C5A" w:rsidTr="009F6C5A">
        <w:trPr>
          <w:trHeight w:val="270"/>
        </w:trPr>
        <w:tc>
          <w:tcPr>
            <w:tcW w:w="0" w:type="auto"/>
            <w:tcBorders>
              <w:top w:val="nil"/>
              <w:left w:val="nil"/>
              <w:bottom w:val="nil"/>
              <w:right w:val="nil"/>
            </w:tcBorders>
            <w:shd w:val="clear" w:color="auto" w:fill="auto"/>
            <w:noWrap/>
            <w:vAlign w:val="center"/>
            <w:hideMark/>
          </w:tcPr>
          <w:p w:rsidR="009F6C5A" w:rsidRDefault="009F6C5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352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F6C5A" w:rsidTr="009F6C5A">
        <w:trPr>
          <w:trHeight w:val="285"/>
        </w:trPr>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139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F6C5A" w:rsidTr="009F6C5A">
        <w:trPr>
          <w:trHeight w:val="285"/>
        </w:trPr>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600"/>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F6C5A" w:rsidTr="009F6C5A">
        <w:trPr>
          <w:trHeight w:val="570"/>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F6C5A" w:rsidTr="009F6C5A">
        <w:trPr>
          <w:trHeight w:val="270"/>
        </w:trPr>
        <w:tc>
          <w:tcPr>
            <w:tcW w:w="0" w:type="auto"/>
            <w:gridSpan w:val="2"/>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270"/>
        </w:trPr>
        <w:tc>
          <w:tcPr>
            <w:tcW w:w="0" w:type="auto"/>
            <w:gridSpan w:val="3"/>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F6C5A" w:rsidTr="009F6C5A">
        <w:trPr>
          <w:trHeight w:val="187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9F6C5A" w:rsidTr="009F6C5A">
        <w:trPr>
          <w:trHeight w:val="270"/>
        </w:trPr>
        <w:tc>
          <w:tcPr>
            <w:tcW w:w="0" w:type="auto"/>
            <w:gridSpan w:val="2"/>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2730"/>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F6C5A" w:rsidTr="009F6C5A">
        <w:trPr>
          <w:trHeight w:val="285"/>
        </w:trPr>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r>
      <w:tr w:rsidR="009F6C5A" w:rsidTr="009F6C5A">
        <w:trPr>
          <w:trHeight w:val="3660"/>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F6C5A" w:rsidTr="009F6C5A">
        <w:trPr>
          <w:trHeight w:val="525"/>
        </w:trPr>
        <w:tc>
          <w:tcPr>
            <w:tcW w:w="8240" w:type="dxa"/>
            <w:gridSpan w:val="3"/>
            <w:tcBorders>
              <w:top w:val="nil"/>
              <w:left w:val="nil"/>
              <w:bottom w:val="nil"/>
              <w:right w:val="nil"/>
            </w:tcBorders>
            <w:shd w:val="clear" w:color="auto" w:fill="auto"/>
            <w:vAlign w:val="center"/>
            <w:hideMark/>
          </w:tcPr>
          <w:p w:rsidR="009F6C5A" w:rsidRDefault="009F6C5A">
            <w:pPr>
              <w:jc w:val="center"/>
              <w:rPr>
                <w:rFonts w:ascii="宋体" w:eastAsia="宋体" w:hAnsi="宋体" w:cs="宋体"/>
                <w:color w:val="000000"/>
                <w:sz w:val="22"/>
              </w:rPr>
            </w:pPr>
            <w:r>
              <w:rPr>
                <w:rFonts w:hint="eastAsia"/>
                <w:color w:val="000000"/>
                <w:sz w:val="22"/>
              </w:rPr>
              <w:t>―――――――――――――――――――――――――――――――――――――</w:t>
            </w:r>
          </w:p>
        </w:tc>
      </w:tr>
      <w:tr w:rsidR="009F6C5A" w:rsidTr="009F6C5A">
        <w:trPr>
          <w:trHeight w:val="855"/>
        </w:trPr>
        <w:tc>
          <w:tcPr>
            <w:tcW w:w="8240" w:type="dxa"/>
            <w:gridSpan w:val="3"/>
            <w:tcBorders>
              <w:top w:val="nil"/>
              <w:left w:val="nil"/>
              <w:bottom w:val="nil"/>
              <w:right w:val="nil"/>
            </w:tcBorders>
            <w:shd w:val="clear" w:color="auto" w:fill="auto"/>
            <w:vAlign w:val="center"/>
            <w:hideMark/>
          </w:tcPr>
          <w:p w:rsidR="009F6C5A" w:rsidRDefault="009F6C5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F6C5A" w:rsidTr="009F6C5A">
        <w:trPr>
          <w:trHeight w:val="285"/>
        </w:trPr>
        <w:tc>
          <w:tcPr>
            <w:tcW w:w="0" w:type="auto"/>
            <w:tcBorders>
              <w:top w:val="nil"/>
              <w:left w:val="nil"/>
              <w:bottom w:val="nil"/>
              <w:right w:val="nil"/>
            </w:tcBorders>
            <w:shd w:val="clear" w:color="auto" w:fill="auto"/>
            <w:noWrap/>
            <w:vAlign w:val="center"/>
            <w:hideMark/>
          </w:tcPr>
          <w:p w:rsidR="009F6C5A" w:rsidRDefault="009F6C5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F6C5A" w:rsidRDefault="009F6C5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F6C5A" w:rsidRDefault="009F6C5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E1295" w:rsidRDefault="00BE1295"/>
    <w:sectPr w:rsidR="00BE1295" w:rsidSect="00BE129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707" w:rsidRDefault="009E2707" w:rsidP="006841B1">
      <w:r>
        <w:separator/>
      </w:r>
    </w:p>
  </w:endnote>
  <w:endnote w:type="continuationSeparator" w:id="0">
    <w:p w:rsidR="009E2707" w:rsidRDefault="009E2707" w:rsidP="006841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707" w:rsidRDefault="009E2707" w:rsidP="006841B1">
      <w:r>
        <w:separator/>
      </w:r>
    </w:p>
  </w:footnote>
  <w:footnote w:type="continuationSeparator" w:id="0">
    <w:p w:rsidR="009E2707" w:rsidRDefault="009E2707" w:rsidP="00684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1B1" w:rsidRPr="006841B1" w:rsidRDefault="006841B1" w:rsidP="006841B1">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Pr>
        <w:rFonts w:ascii="宋体" w:hAnsi="宋体" w:hint="eastAsia"/>
      </w:rPr>
      <w:t>897</w:t>
    </w:r>
  </w:p>
  <w:p w:rsidR="006841B1" w:rsidRDefault="006841B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6C5A"/>
    <w:rsid w:val="00143113"/>
    <w:rsid w:val="006841B1"/>
    <w:rsid w:val="009E2707"/>
    <w:rsid w:val="009F6C5A"/>
    <w:rsid w:val="00BE12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41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41B1"/>
    <w:rPr>
      <w:sz w:val="18"/>
      <w:szCs w:val="18"/>
    </w:rPr>
  </w:style>
  <w:style w:type="paragraph" w:styleId="a4">
    <w:name w:val="footer"/>
    <w:basedOn w:val="a"/>
    <w:link w:val="Char0"/>
    <w:uiPriority w:val="99"/>
    <w:semiHidden/>
    <w:unhideWhenUsed/>
    <w:rsid w:val="006841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41B1"/>
    <w:rPr>
      <w:sz w:val="18"/>
      <w:szCs w:val="18"/>
    </w:rPr>
  </w:style>
  <w:style w:type="paragraph" w:styleId="a5">
    <w:name w:val="Balloon Text"/>
    <w:basedOn w:val="a"/>
    <w:link w:val="Char1"/>
    <w:uiPriority w:val="99"/>
    <w:semiHidden/>
    <w:unhideWhenUsed/>
    <w:rsid w:val="006841B1"/>
    <w:rPr>
      <w:sz w:val="18"/>
      <w:szCs w:val="18"/>
    </w:rPr>
  </w:style>
  <w:style w:type="character" w:customStyle="1" w:styleId="Char1">
    <w:name w:val="批注框文本 Char"/>
    <w:basedOn w:val="a0"/>
    <w:link w:val="a5"/>
    <w:uiPriority w:val="99"/>
    <w:semiHidden/>
    <w:rsid w:val="006841B1"/>
    <w:rPr>
      <w:sz w:val="18"/>
      <w:szCs w:val="18"/>
    </w:rPr>
  </w:style>
</w:styles>
</file>

<file path=word/webSettings.xml><?xml version="1.0" encoding="utf-8"?>
<w:webSettings xmlns:r="http://schemas.openxmlformats.org/officeDocument/2006/relationships" xmlns:w="http://schemas.openxmlformats.org/wordprocessingml/2006/main">
  <w:divs>
    <w:div w:id="27394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2014-11-24T06:21:00Z</dcterms:created>
  <dcterms:modified xsi:type="dcterms:W3CDTF">2014-12-17T02:26:00Z</dcterms:modified>
</cp:coreProperties>
</file>