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FF5" w:rsidRDefault="00196B33" w:rsidP="00D61622">
      <w:pPr>
        <w:adjustRightInd w:val="0"/>
        <w:snapToGrid w:val="0"/>
        <w:spacing w:line="288" w:lineRule="auto"/>
        <w:jc w:val="center"/>
        <w:outlineLvl w:val="0"/>
        <w:rPr>
          <w:rFonts w:ascii="仿宋_GB2312" w:eastAsia="仿宋_GB2312" w:hAnsi="宋体"/>
          <w:b/>
          <w:noProof/>
          <w:snapToGrid w:val="0"/>
          <w:sz w:val="28"/>
          <w:szCs w:val="28"/>
        </w:rPr>
      </w:pPr>
      <w:r w:rsidRPr="00DD3BEB">
        <w:rPr>
          <w:rFonts w:ascii="仿宋_GB2312" w:eastAsia="仿宋_GB2312" w:hAnsi="宋体" w:hint="eastAsia"/>
          <w:b/>
          <w:noProof/>
          <w:snapToGrid w:val="0"/>
          <w:sz w:val="28"/>
          <w:szCs w:val="28"/>
        </w:rPr>
        <w:t>“聚财宝”组合类（和盈计划）2013年5</w:t>
      </w:r>
      <w:r w:rsidR="00C60DF6">
        <w:rPr>
          <w:rFonts w:ascii="仿宋_GB2312" w:eastAsia="仿宋_GB2312" w:hAnsi="宋体" w:hint="eastAsia"/>
          <w:b/>
          <w:noProof/>
          <w:snapToGrid w:val="0"/>
          <w:sz w:val="28"/>
          <w:szCs w:val="28"/>
        </w:rPr>
        <w:t>4</w:t>
      </w:r>
      <w:r w:rsidR="00EE6072">
        <w:rPr>
          <w:rFonts w:ascii="仿宋_GB2312" w:eastAsia="仿宋_GB2312" w:hAnsi="宋体" w:hint="eastAsia"/>
          <w:b/>
          <w:noProof/>
          <w:snapToGrid w:val="0"/>
          <w:sz w:val="28"/>
          <w:szCs w:val="28"/>
        </w:rPr>
        <w:t>8</w:t>
      </w:r>
      <w:r w:rsidR="00830FF5">
        <w:rPr>
          <w:rFonts w:ascii="仿宋_GB2312" w:eastAsia="仿宋_GB2312" w:hAnsi="宋体" w:hint="eastAsia"/>
          <w:b/>
          <w:noProof/>
          <w:snapToGrid w:val="0"/>
          <w:sz w:val="28"/>
          <w:szCs w:val="28"/>
        </w:rPr>
        <w:t>期人民币理财产品</w:t>
      </w:r>
    </w:p>
    <w:p w:rsidR="00196B33" w:rsidRPr="00DD3BEB" w:rsidRDefault="00830FF5" w:rsidP="00830FF5">
      <w:pPr>
        <w:adjustRightInd w:val="0"/>
        <w:snapToGrid w:val="0"/>
        <w:spacing w:line="288" w:lineRule="auto"/>
        <w:jc w:val="center"/>
        <w:outlineLvl w:val="0"/>
        <w:rPr>
          <w:rFonts w:ascii="仿宋_GB2312" w:eastAsia="仿宋_GB2312" w:hAnsi="宋体"/>
          <w:b/>
          <w:snapToGrid w:val="0"/>
          <w:sz w:val="28"/>
          <w:szCs w:val="28"/>
        </w:rPr>
      </w:pPr>
      <w:r>
        <w:rPr>
          <w:rFonts w:ascii="仿宋_GB2312" w:eastAsia="仿宋_GB2312" w:hAnsi="宋体" w:hint="eastAsia"/>
          <w:b/>
          <w:noProof/>
          <w:snapToGrid w:val="0"/>
          <w:sz w:val="28"/>
          <w:szCs w:val="28"/>
        </w:rPr>
        <w:t>（国庆特别计划）</w:t>
      </w:r>
      <w:r w:rsidR="00196B33" w:rsidRPr="00DD3BEB">
        <w:rPr>
          <w:rFonts w:ascii="仿宋_GB2312" w:eastAsia="仿宋_GB2312" w:hAnsi="宋体" w:hint="eastAsia"/>
          <w:b/>
          <w:sz w:val="28"/>
          <w:szCs w:val="28"/>
        </w:rPr>
        <w:t>风险揭示书</w:t>
      </w:r>
    </w:p>
    <w:p w:rsidR="00196B33" w:rsidRPr="00DD3BEB" w:rsidRDefault="00196B33" w:rsidP="00526AD6">
      <w:pPr>
        <w:adjustRightInd w:val="0"/>
        <w:snapToGrid w:val="0"/>
        <w:spacing w:line="288" w:lineRule="auto"/>
        <w:ind w:firstLine="562"/>
        <w:jc w:val="right"/>
        <w:rPr>
          <w:rFonts w:ascii="仿宋_GB2312" w:eastAsia="仿宋_GB2312" w:hAnsi="宋体"/>
          <w:b/>
          <w:sz w:val="24"/>
        </w:rPr>
      </w:pPr>
    </w:p>
    <w:p w:rsidR="00196B33" w:rsidRPr="00DD3BEB" w:rsidRDefault="00196B33" w:rsidP="00B12448">
      <w:pPr>
        <w:adjustRightInd w:val="0"/>
        <w:snapToGrid w:val="0"/>
        <w:ind w:firstLine="562"/>
        <w:jc w:val="right"/>
        <w:rPr>
          <w:rFonts w:ascii="仿宋_GB2312" w:eastAsia="仿宋_GB2312" w:hAnsi="宋体"/>
          <w:b/>
          <w:sz w:val="24"/>
        </w:rPr>
      </w:pPr>
      <w:r w:rsidRPr="00DD3BEB">
        <w:rPr>
          <w:rFonts w:ascii="仿宋_GB2312" w:eastAsia="仿宋_GB2312" w:hAnsi="宋体" w:hint="eastAsia"/>
          <w:b/>
          <w:sz w:val="24"/>
        </w:rPr>
        <w:t>理财非存款、产品有风险、投资须谨慎</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本产品为非保本浮动收益理财产品。</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 xml:space="preserve">特别提示：本理财产品不保证本金和收益，投资者可能会因本揭示书所列风险蒙受损失，请充分认识投资风险，谨慎投资。 </w:t>
      </w:r>
    </w:p>
    <w:p w:rsidR="00196B33" w:rsidRPr="00DD3BEB" w:rsidRDefault="00196B33" w:rsidP="00B12448">
      <w:pPr>
        <w:pStyle w:val="a5"/>
        <w:adjustRightInd w:val="0"/>
        <w:snapToGrid w:val="0"/>
        <w:spacing w:line="240" w:lineRule="auto"/>
        <w:rPr>
          <w:rFonts w:hAnsi="宋体" w:cs="Arial"/>
          <w:b/>
          <w:sz w:val="24"/>
          <w:szCs w:val="24"/>
        </w:rPr>
      </w:pPr>
    </w:p>
    <w:p w:rsidR="00196B33" w:rsidRPr="00DD3BEB" w:rsidRDefault="00196B33" w:rsidP="00B12448">
      <w:pPr>
        <w:adjustRightInd w:val="0"/>
        <w:snapToGrid w:val="0"/>
        <w:ind w:firstLine="480"/>
        <w:rPr>
          <w:rFonts w:ascii="仿宋_GB2312" w:eastAsia="仿宋_GB2312" w:hAnsi="宋体" w:cs="Arial"/>
          <w:sz w:val="24"/>
        </w:rPr>
      </w:pPr>
      <w:r w:rsidRPr="00DD3BEB">
        <w:rPr>
          <w:rFonts w:ascii="仿宋_GB2312" w:eastAsia="仿宋_GB2312" w:hAnsi="宋体" w:cs="Arial" w:hint="eastAsia"/>
          <w:sz w:val="24"/>
        </w:rPr>
        <w:t>本产品投资期限为</w:t>
      </w:r>
      <w:r w:rsidR="00EE6072">
        <w:rPr>
          <w:rFonts w:ascii="仿宋_GB2312" w:eastAsia="仿宋_GB2312" w:hAnsi="宋体" w:cs="Arial" w:hint="eastAsia"/>
          <w:noProof/>
          <w:sz w:val="24"/>
        </w:rPr>
        <w:t>112</w:t>
      </w:r>
      <w:r w:rsidRPr="00DD3BEB">
        <w:rPr>
          <w:rFonts w:ascii="仿宋_GB2312" w:eastAsia="仿宋_GB2312" w:hAnsi="宋体" w:cs="Arial" w:hint="eastAsia"/>
          <w:noProof/>
          <w:sz w:val="24"/>
        </w:rPr>
        <w:t>天</w:t>
      </w:r>
      <w:r w:rsidRPr="00DD3BEB">
        <w:rPr>
          <w:rFonts w:ascii="仿宋_GB2312" w:eastAsia="仿宋_GB2312" w:hAnsi="宋体" w:cs="Arial" w:hint="eastAsia"/>
          <w:sz w:val="24"/>
        </w:rPr>
        <w:t>，风险评级为</w:t>
      </w:r>
      <w:r w:rsidRPr="00DD3BEB">
        <w:rPr>
          <w:rFonts w:ascii="仿宋_GB2312" w:eastAsia="仿宋_GB2312" w:hAnsi="宋体" w:cs="Arial" w:hint="eastAsia"/>
          <w:noProof/>
          <w:sz w:val="24"/>
        </w:rPr>
        <w:t>“二级”中低风险</w:t>
      </w:r>
      <w:r w:rsidRPr="00DD3BEB">
        <w:rPr>
          <w:rFonts w:ascii="仿宋_GB2312" w:eastAsia="仿宋_GB2312" w:hAnsi="宋体" w:cs="Arial" w:hint="eastAsia"/>
          <w:sz w:val="24"/>
        </w:rPr>
        <w:t>，仅适合风险评级为</w:t>
      </w:r>
      <w:r w:rsidRPr="00DD3BEB">
        <w:rPr>
          <w:rFonts w:ascii="仿宋_GB2312" w:eastAsia="仿宋_GB2312" w:hAnsi="宋体" w:hint="eastAsia"/>
          <w:noProof/>
          <w:sz w:val="24"/>
        </w:rPr>
        <w:t>“稳健型”、“平衡型”、“成长型”、“进取型”</w:t>
      </w:r>
      <w:r w:rsidRPr="00DD3BEB">
        <w:rPr>
          <w:rFonts w:ascii="仿宋_GB2312" w:eastAsia="仿宋_GB2312" w:hAnsi="宋体" w:hint="eastAsia"/>
          <w:sz w:val="24"/>
        </w:rPr>
        <w:t>的客户认购。如影响投资者风险承受能力的因素发生变化，请及时重新完成风险承受能力评估。</w:t>
      </w:r>
    </w:p>
    <w:p w:rsidR="00196B33" w:rsidRPr="00DD3BEB" w:rsidRDefault="00196B33" w:rsidP="00B12448">
      <w:pPr>
        <w:adjustRightInd w:val="0"/>
        <w:snapToGrid w:val="0"/>
        <w:ind w:firstLine="480"/>
        <w:rPr>
          <w:rFonts w:ascii="仿宋_GB2312" w:eastAsia="仿宋_GB2312" w:hAnsi="宋体" w:cs="Arial"/>
          <w:sz w:val="24"/>
        </w:rPr>
      </w:pP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hint="eastAsia"/>
          <w:sz w:val="24"/>
          <w:szCs w:val="24"/>
        </w:rPr>
        <w:t>以下风险揭示内容请投资者详细阅读，在充分了解并清楚知晓本产品蕴含风险的基础上，通过自身判断自主参与交易，并自愿承担相关风险：</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1．利率风险：如果在理财期内，市场利率上升，该理财计划的收益率不随市场利率上升而提高。</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2．流动性风险：投资者无权在理财期内提前终止，而只能在本产品说明书所规定的时间内办理产品申购与赎回。</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3．信用风险：本理财产品</w:t>
      </w:r>
      <w:r w:rsidRPr="00DD3BEB">
        <w:rPr>
          <w:rFonts w:hAnsi="宋体" w:cs="Arial" w:hint="eastAsia"/>
          <w:sz w:val="24"/>
          <w:szCs w:val="24"/>
        </w:rPr>
        <w:t>平安银行不承诺保本，理财</w:t>
      </w:r>
      <w:r w:rsidRPr="00DD3BEB">
        <w:rPr>
          <w:rFonts w:hAnsi="宋体" w:cs="Arial"/>
          <w:sz w:val="24"/>
          <w:szCs w:val="24"/>
        </w:rPr>
        <w:t>产品到期其本金及理财收益由</w:t>
      </w:r>
      <w:r w:rsidRPr="00DD3BEB">
        <w:rPr>
          <w:rFonts w:hAnsi="宋体" w:cs="Arial" w:hint="eastAsia"/>
          <w:sz w:val="24"/>
          <w:szCs w:val="24"/>
        </w:rPr>
        <w:t>所投资的财产兑现支付</w:t>
      </w:r>
      <w:r w:rsidRPr="00DD3BEB">
        <w:rPr>
          <w:rFonts w:hAnsi="宋体" w:cs="Arial"/>
          <w:sz w:val="24"/>
          <w:szCs w:val="24"/>
        </w:rPr>
        <w:t>，若产品存续期间</w:t>
      </w:r>
      <w:r w:rsidRPr="00DD3BEB">
        <w:rPr>
          <w:rFonts w:hAnsi="宋体" w:cs="Arial" w:hint="eastAsia"/>
          <w:sz w:val="24"/>
          <w:szCs w:val="24"/>
        </w:rPr>
        <w:t>或产品到期资产发生</w:t>
      </w:r>
      <w:r w:rsidRPr="00DD3BEB">
        <w:rPr>
          <w:rFonts w:hAnsi="宋体" w:cs="Arial"/>
          <w:sz w:val="24"/>
          <w:szCs w:val="24"/>
        </w:rPr>
        <w:t>信用风险如被依法撤销或被申请破产等</w:t>
      </w:r>
      <w:r w:rsidRPr="00DD3BEB">
        <w:rPr>
          <w:rFonts w:hAnsi="宋体" w:cs="Arial" w:hint="eastAsia"/>
          <w:sz w:val="24"/>
          <w:szCs w:val="24"/>
        </w:rPr>
        <w:t>，</w:t>
      </w:r>
      <w:r w:rsidRPr="00DD3BEB">
        <w:rPr>
          <w:rFonts w:hAnsi="宋体" w:cs="Arial"/>
          <w:sz w:val="24"/>
          <w:szCs w:val="24"/>
        </w:rPr>
        <w:t>将对理财产品的投资本金及收益产生影响。在最不利的情况下，投资者可能全部损失投资本金及理财收益</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4</w:t>
      </w:r>
      <w:r w:rsidRPr="00DD3BEB">
        <w:rPr>
          <w:rFonts w:hAnsi="宋体" w:cs="Arial"/>
          <w:sz w:val="24"/>
          <w:szCs w:val="24"/>
        </w:rPr>
        <w:t>．</w:t>
      </w:r>
      <w:r w:rsidRPr="00DD3BEB">
        <w:rPr>
          <w:rFonts w:hAnsi="宋体" w:cs="Arial" w:hint="eastAsia"/>
          <w:sz w:val="24"/>
          <w:szCs w:val="24"/>
        </w:rPr>
        <w:t>管理风险：由于平安银行受经验、技能等因素的限制，可能会影响本理财计划的管理，导致本理财计划项下的理财收益降低甚至理财本金遭受损失。</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5</w:t>
      </w:r>
      <w:r w:rsidRPr="00DD3BEB">
        <w:rPr>
          <w:rFonts w:hAnsi="宋体" w:cs="Arial"/>
          <w:sz w:val="24"/>
          <w:szCs w:val="24"/>
        </w:rPr>
        <w:t>．</w:t>
      </w:r>
      <w:r w:rsidRPr="00DD3BEB">
        <w:rPr>
          <w:rFonts w:hAnsi="宋体" w:cs="Arial" w:hint="eastAsia"/>
          <w:sz w:val="24"/>
          <w:szCs w:val="24"/>
        </w:rPr>
        <w:t>市场风险：本产品为非保本浮动收益型理财产品，</w:t>
      </w:r>
      <w:r w:rsidRPr="00DD3BEB">
        <w:rPr>
          <w:rFonts w:hAnsi="宋体" w:cs="Arial"/>
          <w:sz w:val="24"/>
          <w:szCs w:val="24"/>
        </w:rPr>
        <w:t>不排除因市场价格波动、国家政策变化等原因导致本理财产品投资本金及其收益遭受损失的可能</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6</w:t>
      </w:r>
      <w:r w:rsidRPr="00DD3BEB">
        <w:rPr>
          <w:rFonts w:hAnsi="宋体" w:cs="Arial"/>
          <w:sz w:val="24"/>
          <w:szCs w:val="24"/>
        </w:rPr>
        <w:t>．</w:t>
      </w:r>
      <w:r w:rsidRPr="00DD3BEB">
        <w:rPr>
          <w:rFonts w:hAnsi="宋体" w:cs="Arial" w:hint="eastAsia"/>
          <w:sz w:val="24"/>
          <w:szCs w:val="24"/>
        </w:rPr>
        <w:t>再投资风险：理财产品结束或提前终止后，因市场利率下滑，本金和利息再投资收益率降低的风险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7</w:t>
      </w:r>
      <w:r w:rsidRPr="00DD3BEB">
        <w:rPr>
          <w:rFonts w:hAnsi="宋体" w:cs="Arial"/>
          <w:sz w:val="24"/>
          <w:szCs w:val="24"/>
        </w:rPr>
        <w:t>．</w:t>
      </w:r>
      <w:r w:rsidRPr="00DD3BEB">
        <w:rPr>
          <w:rFonts w:hAnsi="宋体" w:cs="Arial" w:hint="eastAsia"/>
          <w:sz w:val="24"/>
          <w:szCs w:val="24"/>
        </w:rPr>
        <w:t>提前终止风险：投资期内，如果发生平安银行认为需要提前终止本理财产品的情况，平安银行有权提前终止本理财产品，投资者可能面临不能按预期期限获得预期最高收益的风险。</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8</w:t>
      </w:r>
      <w:r w:rsidRPr="00DD3BEB">
        <w:rPr>
          <w:rFonts w:hAnsi="宋体" w:cs="Arial"/>
          <w:sz w:val="24"/>
          <w:szCs w:val="24"/>
        </w:rPr>
        <w:t>．由投资者</w:t>
      </w:r>
      <w:r w:rsidRPr="00DD3BEB">
        <w:rPr>
          <w:rFonts w:hAnsi="宋体" w:cs="Arial" w:hint="eastAsia"/>
          <w:sz w:val="24"/>
          <w:szCs w:val="24"/>
        </w:rPr>
        <w:t>自身</w:t>
      </w:r>
      <w:r w:rsidRPr="00DD3BEB">
        <w:rPr>
          <w:rFonts w:hAnsi="宋体" w:cs="Arial"/>
          <w:sz w:val="24"/>
          <w:szCs w:val="24"/>
        </w:rPr>
        <w:t>原因导致的本金风险：因为投资者原因导致本理财计划提前终止，投资者除了丧失本说明书约定的理财收益外，投资本金可能会因市场变动而蒙受损失，投资者应在对相关风险有充分认识基础上谨慎投资。</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9</w:t>
      </w:r>
      <w:r w:rsidRPr="00DD3BEB">
        <w:rPr>
          <w:rFonts w:hAnsi="宋体" w:cs="Arial"/>
          <w:sz w:val="24"/>
          <w:szCs w:val="24"/>
        </w:rPr>
        <w:t>．信息传递风险：产品收益率、产品终止或提前终止、产品清算等事项，平安银行将通过自身网站</w:t>
      </w:r>
      <w:hyperlink r:id="rId7" w:history="1">
        <w:r w:rsidRPr="00DD3BEB">
          <w:rPr>
            <w:rStyle w:val="a9"/>
            <w:sz w:val="24"/>
            <w:szCs w:val="24"/>
          </w:rPr>
          <w:t>www.</w:t>
        </w:r>
        <w:r w:rsidRPr="00DD3BEB">
          <w:rPr>
            <w:rStyle w:val="a9"/>
            <w:rFonts w:hint="eastAsia"/>
            <w:sz w:val="24"/>
            <w:szCs w:val="24"/>
          </w:rPr>
          <w:t>bank</w:t>
        </w:r>
        <w:r w:rsidRPr="00DD3BEB">
          <w:rPr>
            <w:rStyle w:val="a9"/>
            <w:sz w:val="24"/>
            <w:szCs w:val="24"/>
          </w:rPr>
          <w:t>.</w:t>
        </w:r>
        <w:r w:rsidRPr="00DD3BEB">
          <w:rPr>
            <w:rStyle w:val="a9"/>
            <w:rFonts w:hint="eastAsia"/>
            <w:sz w:val="24"/>
            <w:szCs w:val="24"/>
          </w:rPr>
          <w:t>pingan.</w:t>
        </w:r>
        <w:r w:rsidRPr="00DD3BEB">
          <w:rPr>
            <w:rStyle w:val="a9"/>
            <w:sz w:val="24"/>
            <w:szCs w:val="24"/>
          </w:rPr>
          <w:t>com</w:t>
        </w:r>
      </w:hyperlink>
      <w:r w:rsidRPr="00DD3BEB">
        <w:rPr>
          <w:rFonts w:hAnsi="宋体" w:cs="Arial"/>
          <w:sz w:val="24"/>
          <w:szCs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w:t>
      </w:r>
      <w:r w:rsidRPr="00DD3BEB">
        <w:rPr>
          <w:rFonts w:hAnsi="宋体" w:cs="Arial"/>
          <w:sz w:val="24"/>
          <w:szCs w:val="24"/>
        </w:rPr>
        <w:lastRenderedPageBreak/>
        <w:t>险由投资者自行承担</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10</w:t>
      </w:r>
      <w:r w:rsidRPr="00DD3BEB">
        <w:rPr>
          <w:rFonts w:hAnsi="宋体" w:cs="Arial"/>
          <w:sz w:val="24"/>
          <w:szCs w:val="24"/>
        </w:rPr>
        <w:t>．政策法律风险：因法律法规或政策等原因导致该理财计划不能成立</w:t>
      </w:r>
      <w:r w:rsidRPr="00DD3BEB">
        <w:rPr>
          <w:rFonts w:hAnsi="宋体" w:cs="Arial" w:hint="eastAsia"/>
          <w:sz w:val="24"/>
          <w:szCs w:val="24"/>
        </w:rPr>
        <w:t>或</w:t>
      </w:r>
      <w:r w:rsidRPr="00DD3BEB">
        <w:rPr>
          <w:rFonts w:hAnsi="宋体" w:cs="Arial"/>
          <w:sz w:val="24"/>
          <w:szCs w:val="24"/>
        </w:rPr>
        <w:t>提前终止，则该理财计划相应不成立或提前终止。</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11</w:t>
      </w:r>
      <w:r w:rsidRPr="00DD3BEB">
        <w:rPr>
          <w:rFonts w:hAnsi="宋体" w:cs="Arial"/>
          <w:sz w:val="24"/>
          <w:szCs w:val="24"/>
        </w:rPr>
        <w:t>．</w:t>
      </w:r>
      <w:r w:rsidRPr="00DD3BEB">
        <w:rPr>
          <w:rFonts w:hAnsi="宋体" w:cs="Arial" w:hint="eastAsia"/>
          <w:sz w:val="24"/>
          <w:szCs w:val="24"/>
        </w:rPr>
        <w:t>不可抗力</w:t>
      </w:r>
      <w:r w:rsidRPr="00DD3BEB">
        <w:rPr>
          <w:rFonts w:hAnsi="宋体" w:cs="Arial"/>
          <w:sz w:val="24"/>
          <w:szCs w:val="24"/>
        </w:rPr>
        <w:t>风险：指可能出现的自然灾害、战争等不可抗力因素将严重影响金融市场的正常运行，从而导致理财资产收益降低或损失，甚至影响理财产品的受理、投资、偿还等正常进行</w:t>
      </w:r>
      <w:r w:rsidRPr="00DD3BEB">
        <w:rPr>
          <w:rFonts w:hAnsi="宋体" w:cs="Arial" w:hint="eastAsia"/>
          <w:sz w:val="24"/>
          <w:szCs w:val="24"/>
        </w:rPr>
        <w:t>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12</w:t>
      </w:r>
      <w:r w:rsidRPr="00DD3BEB">
        <w:rPr>
          <w:rFonts w:hAnsi="宋体" w:cs="Arial"/>
          <w:sz w:val="24"/>
          <w:szCs w:val="24"/>
        </w:rPr>
        <w:t>．</w:t>
      </w:r>
      <w:r w:rsidRPr="00DD3BEB">
        <w:rPr>
          <w:rFonts w:hAnsi="宋体" w:cs="Arial" w:hint="eastAsia"/>
          <w:sz w:val="24"/>
          <w:szCs w:val="24"/>
        </w:rPr>
        <w:t>理财计划发行不成功的风险：认购期结束，如理财计划认购总金额未达到产品设定规模，或市场发生剧烈波动且经平安银行合理判断难以按照本产品说明书规定向客户提供本理财计划，则平安银行有权宣布本理财计划不成立。</w:t>
      </w:r>
    </w:p>
    <w:p w:rsidR="00196B33" w:rsidRPr="00DD3BEB" w:rsidRDefault="00196B33" w:rsidP="00EF73BD">
      <w:pPr>
        <w:adjustRightInd w:val="0"/>
        <w:snapToGrid w:val="0"/>
        <w:ind w:firstLineChars="200" w:firstLine="512"/>
        <w:rPr>
          <w:rFonts w:ascii="仿宋_GB2312" w:eastAsia="仿宋_GB2312" w:hAnsi="宋体" w:cs="Arial"/>
          <w:sz w:val="24"/>
        </w:rPr>
      </w:pPr>
      <w:r w:rsidRPr="00DD3BEB">
        <w:rPr>
          <w:rFonts w:ascii="仿宋_GB2312" w:eastAsia="仿宋_GB2312" w:hAnsi="宋体" w:cs="Arial" w:hint="eastAsia"/>
          <w:sz w:val="24"/>
        </w:rPr>
        <w:t>13．操作风险：由于内部流程、人员和系统的不合规或失败、或者外部事件而导致损失的风险。包括但不限于内外部欺诈、就业制度和工作场所安全原因、客户、产品和业务活动原因、执行、交割和流程管理原因、营业中断和信息技术系统故障等。</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196F3E">
      <w:pPr>
        <w:adjustRightInd w:val="0"/>
        <w:snapToGrid w:val="0"/>
        <w:spacing w:line="288" w:lineRule="auto"/>
        <w:jc w:val="center"/>
        <w:rPr>
          <w:rFonts w:ascii="仿宋_GB2312" w:eastAsia="仿宋_GB2312" w:hAnsi="宋体"/>
          <w:b/>
          <w:kern w:val="0"/>
          <w:sz w:val="32"/>
          <w:szCs w:val="32"/>
        </w:rPr>
      </w:pPr>
      <w:r w:rsidRPr="00DD3BEB">
        <w:rPr>
          <w:rFonts w:ascii="仿宋_GB2312" w:eastAsia="仿宋_GB2312" w:hAnsi="宋体" w:hint="eastAsia"/>
          <w:b/>
          <w:kern w:val="0"/>
          <w:sz w:val="32"/>
          <w:szCs w:val="32"/>
        </w:rPr>
        <w:t>确认函</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B12448">
      <w:pPr>
        <w:autoSpaceDE w:val="0"/>
        <w:autoSpaceDN w:val="0"/>
        <w:adjustRightInd w:val="0"/>
        <w:snapToGrid w:val="0"/>
        <w:ind w:firstLine="482"/>
        <w:rPr>
          <w:rFonts w:ascii="仿宋_GB2312" w:eastAsia="仿宋_GB2312" w:hAnsi="宋体"/>
          <w:snapToGrid w:val="0"/>
          <w:sz w:val="24"/>
        </w:rPr>
      </w:pPr>
      <w:r w:rsidRPr="00DD3BEB">
        <w:rPr>
          <w:rFonts w:ascii="仿宋_GB2312" w:eastAsia="仿宋_GB2312" w:hAnsi="宋体" w:hint="eastAsia"/>
          <w:b/>
          <w:kern w:val="0"/>
          <w:sz w:val="24"/>
        </w:rPr>
        <w:t>投资者在此声明：</w:t>
      </w:r>
      <w:r w:rsidRPr="00DD3BEB">
        <w:rPr>
          <w:rFonts w:ascii="仿宋_GB2312" w:eastAsia="仿宋_GB2312" w:hAnsi="宋体" w:hint="eastAsia"/>
          <w:sz w:val="24"/>
        </w:rPr>
        <w:t>本人已认真阅读并充分理解《平安银行“聚财宝”个人人民币理财</w:t>
      </w:r>
      <w:r w:rsidRPr="00DD3BEB">
        <w:rPr>
          <w:rFonts w:ascii="仿宋_GB2312" w:eastAsia="仿宋_GB2312" w:hAnsi="宋体" w:hint="eastAsia"/>
          <w:kern w:val="0"/>
          <w:sz w:val="24"/>
        </w:rPr>
        <w:t>合约》以及《</w:t>
      </w:r>
      <w:r w:rsidRPr="00DD3BEB">
        <w:rPr>
          <w:rFonts w:ascii="仿宋_GB2312" w:eastAsia="仿宋_GB2312" w:hAnsi="宋体" w:hint="eastAsia"/>
          <w:noProof/>
          <w:snapToGrid w:val="0"/>
          <w:sz w:val="24"/>
        </w:rPr>
        <w:t>“聚财宝”组合类（和盈计划）2013年5</w:t>
      </w:r>
      <w:r w:rsidR="00C60DF6">
        <w:rPr>
          <w:rFonts w:ascii="仿宋_GB2312" w:eastAsia="仿宋_GB2312" w:hAnsi="宋体" w:hint="eastAsia"/>
          <w:noProof/>
          <w:snapToGrid w:val="0"/>
          <w:sz w:val="24"/>
        </w:rPr>
        <w:t>4</w:t>
      </w:r>
      <w:r w:rsidR="00EE6072">
        <w:rPr>
          <w:rFonts w:ascii="仿宋_GB2312" w:eastAsia="仿宋_GB2312" w:hAnsi="宋体" w:hint="eastAsia"/>
          <w:noProof/>
          <w:snapToGrid w:val="0"/>
          <w:sz w:val="24"/>
        </w:rPr>
        <w:t>8</w:t>
      </w:r>
      <w:r w:rsidRPr="00DD3BEB">
        <w:rPr>
          <w:rFonts w:ascii="仿宋_GB2312" w:eastAsia="仿宋_GB2312" w:hAnsi="宋体" w:hint="eastAsia"/>
          <w:noProof/>
          <w:snapToGrid w:val="0"/>
          <w:sz w:val="24"/>
        </w:rPr>
        <w:t>期人民币理财产品</w:t>
      </w:r>
      <w:r w:rsidR="00830FF5">
        <w:rPr>
          <w:rFonts w:ascii="仿宋_GB2312" w:eastAsia="仿宋_GB2312" w:hAnsi="宋体" w:hint="eastAsia"/>
          <w:noProof/>
          <w:snapToGrid w:val="0"/>
          <w:sz w:val="24"/>
        </w:rPr>
        <w:t>（国庆特别计划）</w:t>
      </w:r>
      <w:r w:rsidRPr="00DD3BEB">
        <w:rPr>
          <w:rFonts w:ascii="仿宋_GB2312" w:eastAsia="仿宋_GB2312" w:hAnsi="宋体" w:hint="eastAsia"/>
          <w:snapToGrid w:val="0"/>
          <w:sz w:val="24"/>
        </w:rPr>
        <w:t>说明书</w:t>
      </w:r>
      <w:r w:rsidRPr="00DD3BEB">
        <w:rPr>
          <w:rFonts w:ascii="仿宋_GB2312" w:eastAsia="仿宋_GB2312" w:hAnsi="宋体" w:hint="eastAsia"/>
          <w:kern w:val="0"/>
          <w:sz w:val="24"/>
        </w:rPr>
        <w:t>》</w:t>
      </w:r>
      <w:r w:rsidRPr="00DD3BEB">
        <w:rPr>
          <w:rFonts w:ascii="仿宋_GB2312" w:eastAsia="仿宋_GB2312" w:hAnsi="宋体" w:hint="eastAsia"/>
          <w:sz w:val="24"/>
        </w:rPr>
        <w:t>与上列《风险揭示书》的条款与内容，</w:t>
      </w:r>
      <w:r w:rsidRPr="00DD3BEB">
        <w:rPr>
          <w:rFonts w:ascii="仿宋_GB2312" w:eastAsia="仿宋_GB2312" w:hAnsi="宋体" w:hint="eastAsia"/>
          <w:snapToGrid w:val="0"/>
          <w:sz w:val="24"/>
        </w:rPr>
        <w:t>充分了解并清楚知晓本理财产品蕴含的风险。</w:t>
      </w:r>
      <w:r w:rsidRPr="00DD3BEB">
        <w:rPr>
          <w:rFonts w:ascii="仿宋_GB2312" w:eastAsia="仿宋_GB2312" w:hAnsi="宋体" w:hint="eastAsia"/>
          <w:sz w:val="24"/>
        </w:rPr>
        <w:t>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平安银行对本理财计划的任何收益承诺，仅供投资者进行投资决策时参考。本人声明平安银行可仅凭本《确认函》即确认本人已理解并有能力承担相关理财交易的风险。</w:t>
      </w:r>
    </w:p>
    <w:p w:rsidR="00196B33" w:rsidRPr="00DD3BEB" w:rsidRDefault="00196B33" w:rsidP="00B12448">
      <w:pPr>
        <w:adjustRightInd w:val="0"/>
        <w:snapToGrid w:val="0"/>
        <w:ind w:firstLine="482"/>
        <w:rPr>
          <w:rFonts w:ascii="仿宋_GB2312" w:eastAsia="仿宋_GB2312" w:hAnsi="宋体"/>
          <w:b/>
          <w:kern w:val="0"/>
          <w:sz w:val="24"/>
        </w:rPr>
      </w:pPr>
      <w:r w:rsidRPr="00DD3BEB">
        <w:rPr>
          <w:rFonts w:ascii="仿宋_GB2312" w:eastAsia="仿宋_GB2312" w:hAnsi="宋体" w:hint="eastAsia"/>
          <w:b/>
          <w:kern w:val="0"/>
          <w:sz w:val="24"/>
        </w:rPr>
        <w:t>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p>
    <w:p w:rsidR="00196B33" w:rsidRPr="00DD3BEB" w:rsidRDefault="00196B33" w:rsidP="00B12448">
      <w:pPr>
        <w:adjustRightInd w:val="0"/>
        <w:snapToGrid w:val="0"/>
        <w:ind w:firstLineChars="192" w:firstLine="493"/>
        <w:rPr>
          <w:rFonts w:ascii="仿宋_GB2312" w:eastAsia="仿宋_GB2312" w:hAnsi="宋体"/>
          <w:b/>
          <w:kern w:val="0"/>
          <w:sz w:val="24"/>
        </w:rPr>
      </w:pPr>
      <w:r w:rsidRPr="00DD3BEB">
        <w:rPr>
          <w:rFonts w:ascii="仿宋_GB2312" w:eastAsia="仿宋_GB2312" w:hAnsi="宋体" w:hint="eastAsia"/>
          <w:b/>
          <w:kern w:val="0"/>
          <w:sz w:val="24"/>
        </w:rPr>
        <w:t>根据中国银行业监督委员会令（2011年第5号）文《商业银行理财产品销售管理办法》，请抄录以下语句并签字：</w:t>
      </w:r>
    </w:p>
    <w:p w:rsidR="00196B33" w:rsidRPr="00DD3BEB" w:rsidRDefault="00196B33" w:rsidP="00D61622">
      <w:pPr>
        <w:adjustRightInd w:val="0"/>
        <w:snapToGrid w:val="0"/>
        <w:ind w:firstLine="241"/>
        <w:outlineLvl w:val="0"/>
        <w:rPr>
          <w:rFonts w:ascii="仿宋_GB2312" w:eastAsia="仿宋_GB2312" w:hAnsi="宋体"/>
          <w:b/>
          <w:kern w:val="0"/>
          <w:sz w:val="24"/>
        </w:rPr>
      </w:pPr>
      <w:r w:rsidRPr="00DD3BEB">
        <w:rPr>
          <w:rFonts w:ascii="仿宋_GB2312" w:eastAsia="仿宋_GB2312" w:hAnsi="宋体" w:hint="eastAsia"/>
          <w:b/>
          <w:kern w:val="0"/>
          <w:sz w:val="24"/>
        </w:rPr>
        <w:t>“本人已经阅读上述风险提示，愿意承担相关风险。”</w:t>
      </w:r>
    </w:p>
    <w:p w:rsidR="00196B33" w:rsidRPr="00DD3BEB" w:rsidRDefault="00196B33" w:rsidP="00B12448">
      <w:pPr>
        <w:adjustRightInd w:val="0"/>
        <w:snapToGrid w:val="0"/>
        <w:ind w:firstLineChars="142" w:firstLine="365"/>
        <w:rPr>
          <w:rFonts w:ascii="仿宋_GB2312" w:eastAsia="仿宋_GB2312" w:hAnsi="宋体"/>
          <w:b/>
          <w:kern w:val="0"/>
          <w:sz w:val="24"/>
        </w:rPr>
      </w:pPr>
      <w:r w:rsidRPr="00DD3BEB">
        <w:rPr>
          <w:rFonts w:ascii="仿宋_GB2312" w:eastAsia="仿宋_GB2312" w:hAnsi="宋体" w:hint="eastAsia"/>
          <w:b/>
          <w:kern w:val="0"/>
          <w:sz w:val="24"/>
        </w:rPr>
        <w:t>___________________________________________________________________________________________________________________________________银行经办人（签名）：                 投资者（签名）：</w:t>
      </w:r>
    </w:p>
    <w:p w:rsidR="00196B33" w:rsidRPr="00DD3BEB" w:rsidRDefault="00196B33" w:rsidP="00B12448">
      <w:pPr>
        <w:adjustRightInd w:val="0"/>
        <w:snapToGrid w:val="0"/>
        <w:ind w:firstLine="241"/>
        <w:rPr>
          <w:rFonts w:ascii="仿宋_GB2312" w:eastAsia="仿宋_GB2312" w:hAnsi="宋体"/>
          <w:b/>
          <w:kern w:val="0"/>
          <w:sz w:val="24"/>
        </w:rPr>
      </w:pPr>
    </w:p>
    <w:p w:rsidR="00196B33" w:rsidRPr="00DD3BEB" w:rsidRDefault="00196B33" w:rsidP="00B12448">
      <w:pPr>
        <w:adjustRightInd w:val="0"/>
        <w:snapToGrid w:val="0"/>
        <w:ind w:firstLine="241"/>
        <w:rPr>
          <w:rFonts w:ascii="仿宋_GB2312" w:eastAsia="仿宋_GB2312"/>
          <w:b/>
          <w:kern w:val="0"/>
          <w:sz w:val="24"/>
        </w:rPr>
      </w:pPr>
    </w:p>
    <w:p w:rsidR="00196B33" w:rsidRPr="00B12448" w:rsidRDefault="00196B33" w:rsidP="00B12448">
      <w:pPr>
        <w:adjustRightInd w:val="0"/>
        <w:snapToGrid w:val="0"/>
        <w:ind w:firstLine="241"/>
        <w:rPr>
          <w:rFonts w:ascii="仿宋_GB2312" w:eastAsia="仿宋_GB2312"/>
          <w:sz w:val="24"/>
        </w:rPr>
      </w:pPr>
      <w:r w:rsidRPr="00DD3BEB">
        <w:rPr>
          <w:rFonts w:ascii="仿宋_GB2312" w:eastAsia="仿宋_GB2312" w:hint="eastAsia"/>
          <w:b/>
          <w:kern w:val="0"/>
          <w:sz w:val="24"/>
        </w:rPr>
        <w:t xml:space="preserve">                                       日期：  年  月  日</w:t>
      </w:r>
    </w:p>
    <w:sectPr w:rsidR="00196B33" w:rsidRPr="00B12448" w:rsidSect="00196B3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1068" w:rsidRDefault="009C1068">
      <w:r>
        <w:separator/>
      </w:r>
    </w:p>
  </w:endnote>
  <w:endnote w:type="continuationSeparator" w:id="1">
    <w:p w:rsidR="009C1068" w:rsidRDefault="009C10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E23D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A2712">
      <w:rPr>
        <w:rStyle w:val="a4"/>
        <w:noProof/>
      </w:rPr>
      <w:t>1</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E23D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EE6072">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1068" w:rsidRDefault="009C1068">
      <w:r>
        <w:separator/>
      </w:r>
    </w:p>
  </w:footnote>
  <w:footnote w:type="continuationSeparator" w:id="1">
    <w:p w:rsidR="009C1068" w:rsidRDefault="009C10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662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03B2"/>
    <w:rsid w:val="00001C34"/>
    <w:rsid w:val="00002E0E"/>
    <w:rsid w:val="00003B00"/>
    <w:rsid w:val="0000492C"/>
    <w:rsid w:val="00004A3F"/>
    <w:rsid w:val="00006D85"/>
    <w:rsid w:val="0001089C"/>
    <w:rsid w:val="00011059"/>
    <w:rsid w:val="00013449"/>
    <w:rsid w:val="0001360F"/>
    <w:rsid w:val="0001413E"/>
    <w:rsid w:val="000142F0"/>
    <w:rsid w:val="00016997"/>
    <w:rsid w:val="0001750D"/>
    <w:rsid w:val="00020A83"/>
    <w:rsid w:val="0002490F"/>
    <w:rsid w:val="0002756C"/>
    <w:rsid w:val="00031CA4"/>
    <w:rsid w:val="00031D63"/>
    <w:rsid w:val="000331B0"/>
    <w:rsid w:val="00037A53"/>
    <w:rsid w:val="00040C99"/>
    <w:rsid w:val="00040D6E"/>
    <w:rsid w:val="000433A9"/>
    <w:rsid w:val="00045C05"/>
    <w:rsid w:val="00050EF8"/>
    <w:rsid w:val="000524EC"/>
    <w:rsid w:val="00052EFF"/>
    <w:rsid w:val="0005386A"/>
    <w:rsid w:val="0005522E"/>
    <w:rsid w:val="00056041"/>
    <w:rsid w:val="00056CC3"/>
    <w:rsid w:val="0006088B"/>
    <w:rsid w:val="00061D5B"/>
    <w:rsid w:val="00063510"/>
    <w:rsid w:val="000659BA"/>
    <w:rsid w:val="0007422A"/>
    <w:rsid w:val="000745E6"/>
    <w:rsid w:val="00075485"/>
    <w:rsid w:val="00075BC9"/>
    <w:rsid w:val="00075F5E"/>
    <w:rsid w:val="0007675F"/>
    <w:rsid w:val="0007721E"/>
    <w:rsid w:val="000772D1"/>
    <w:rsid w:val="000777B7"/>
    <w:rsid w:val="00077B97"/>
    <w:rsid w:val="00080B33"/>
    <w:rsid w:val="00080FAB"/>
    <w:rsid w:val="00081023"/>
    <w:rsid w:val="00081626"/>
    <w:rsid w:val="00083711"/>
    <w:rsid w:val="00084081"/>
    <w:rsid w:val="00085413"/>
    <w:rsid w:val="000879B8"/>
    <w:rsid w:val="00091280"/>
    <w:rsid w:val="00091426"/>
    <w:rsid w:val="00093673"/>
    <w:rsid w:val="000943AE"/>
    <w:rsid w:val="00097850"/>
    <w:rsid w:val="000A05ED"/>
    <w:rsid w:val="000A0F57"/>
    <w:rsid w:val="000A2577"/>
    <w:rsid w:val="000A4552"/>
    <w:rsid w:val="000A5BBA"/>
    <w:rsid w:val="000A6B10"/>
    <w:rsid w:val="000B3E48"/>
    <w:rsid w:val="000B4252"/>
    <w:rsid w:val="000B4E87"/>
    <w:rsid w:val="000B77A8"/>
    <w:rsid w:val="000B7975"/>
    <w:rsid w:val="000C024E"/>
    <w:rsid w:val="000C311A"/>
    <w:rsid w:val="000C3B0F"/>
    <w:rsid w:val="000C3ED6"/>
    <w:rsid w:val="000C4B32"/>
    <w:rsid w:val="000C54AF"/>
    <w:rsid w:val="000C54F4"/>
    <w:rsid w:val="000C5AF8"/>
    <w:rsid w:val="000D4E57"/>
    <w:rsid w:val="000D58C4"/>
    <w:rsid w:val="000D5D3B"/>
    <w:rsid w:val="000E3CC0"/>
    <w:rsid w:val="000E6D86"/>
    <w:rsid w:val="000E771A"/>
    <w:rsid w:val="000F0398"/>
    <w:rsid w:val="000F29F9"/>
    <w:rsid w:val="000F3AFB"/>
    <w:rsid w:val="000F523F"/>
    <w:rsid w:val="000F5317"/>
    <w:rsid w:val="00101A21"/>
    <w:rsid w:val="00101E83"/>
    <w:rsid w:val="00104421"/>
    <w:rsid w:val="00105094"/>
    <w:rsid w:val="00105BB9"/>
    <w:rsid w:val="0010708C"/>
    <w:rsid w:val="001105FE"/>
    <w:rsid w:val="0011084E"/>
    <w:rsid w:val="00110BE2"/>
    <w:rsid w:val="0011144D"/>
    <w:rsid w:val="00111A8E"/>
    <w:rsid w:val="00113093"/>
    <w:rsid w:val="00114AEF"/>
    <w:rsid w:val="001154BA"/>
    <w:rsid w:val="0011780D"/>
    <w:rsid w:val="001219D3"/>
    <w:rsid w:val="00122302"/>
    <w:rsid w:val="00122E75"/>
    <w:rsid w:val="001236CD"/>
    <w:rsid w:val="001243BB"/>
    <w:rsid w:val="00124DC9"/>
    <w:rsid w:val="0012562F"/>
    <w:rsid w:val="00125A46"/>
    <w:rsid w:val="00125C1D"/>
    <w:rsid w:val="0013302A"/>
    <w:rsid w:val="0013569F"/>
    <w:rsid w:val="00136CCD"/>
    <w:rsid w:val="00136FE7"/>
    <w:rsid w:val="0013724E"/>
    <w:rsid w:val="00141BEF"/>
    <w:rsid w:val="00143BCC"/>
    <w:rsid w:val="00144586"/>
    <w:rsid w:val="00151D96"/>
    <w:rsid w:val="001522FC"/>
    <w:rsid w:val="00152F55"/>
    <w:rsid w:val="0015524C"/>
    <w:rsid w:val="0015600D"/>
    <w:rsid w:val="0016159A"/>
    <w:rsid w:val="00162AD4"/>
    <w:rsid w:val="00163BE2"/>
    <w:rsid w:val="00164125"/>
    <w:rsid w:val="00165773"/>
    <w:rsid w:val="00166ACA"/>
    <w:rsid w:val="00171CEE"/>
    <w:rsid w:val="001747D6"/>
    <w:rsid w:val="00174B1C"/>
    <w:rsid w:val="0017503F"/>
    <w:rsid w:val="00177EC7"/>
    <w:rsid w:val="00182171"/>
    <w:rsid w:val="0018283E"/>
    <w:rsid w:val="00184308"/>
    <w:rsid w:val="00184A83"/>
    <w:rsid w:val="0018504F"/>
    <w:rsid w:val="00185EC8"/>
    <w:rsid w:val="00191CEA"/>
    <w:rsid w:val="00194600"/>
    <w:rsid w:val="00194A2F"/>
    <w:rsid w:val="00194AA9"/>
    <w:rsid w:val="00194AF3"/>
    <w:rsid w:val="00196B33"/>
    <w:rsid w:val="00196F3E"/>
    <w:rsid w:val="001A013F"/>
    <w:rsid w:val="001A05EF"/>
    <w:rsid w:val="001A27FA"/>
    <w:rsid w:val="001A5ADC"/>
    <w:rsid w:val="001A6E94"/>
    <w:rsid w:val="001A6F92"/>
    <w:rsid w:val="001A73E7"/>
    <w:rsid w:val="001B0805"/>
    <w:rsid w:val="001B0B9F"/>
    <w:rsid w:val="001B0E47"/>
    <w:rsid w:val="001B57E8"/>
    <w:rsid w:val="001B6B9C"/>
    <w:rsid w:val="001B735A"/>
    <w:rsid w:val="001C1C0C"/>
    <w:rsid w:val="001C2785"/>
    <w:rsid w:val="001C281E"/>
    <w:rsid w:val="001C42A5"/>
    <w:rsid w:val="001C680B"/>
    <w:rsid w:val="001D4CE7"/>
    <w:rsid w:val="001D5108"/>
    <w:rsid w:val="001D6669"/>
    <w:rsid w:val="001D6AF7"/>
    <w:rsid w:val="001D6B09"/>
    <w:rsid w:val="001E0B2B"/>
    <w:rsid w:val="001E1160"/>
    <w:rsid w:val="001E351C"/>
    <w:rsid w:val="001E6C8C"/>
    <w:rsid w:val="001F101E"/>
    <w:rsid w:val="001F103E"/>
    <w:rsid w:val="001F2CC1"/>
    <w:rsid w:val="00200925"/>
    <w:rsid w:val="00201A08"/>
    <w:rsid w:val="00204C1B"/>
    <w:rsid w:val="002052E1"/>
    <w:rsid w:val="002055EA"/>
    <w:rsid w:val="00207854"/>
    <w:rsid w:val="00211349"/>
    <w:rsid w:val="0021415A"/>
    <w:rsid w:val="002141CE"/>
    <w:rsid w:val="0021597F"/>
    <w:rsid w:val="002171DD"/>
    <w:rsid w:val="00217616"/>
    <w:rsid w:val="00220B6A"/>
    <w:rsid w:val="00221DB9"/>
    <w:rsid w:val="002259C9"/>
    <w:rsid w:val="00225C38"/>
    <w:rsid w:val="00227550"/>
    <w:rsid w:val="00227D92"/>
    <w:rsid w:val="0023376F"/>
    <w:rsid w:val="00233C70"/>
    <w:rsid w:val="002368E9"/>
    <w:rsid w:val="00237632"/>
    <w:rsid w:val="0024048C"/>
    <w:rsid w:val="00240875"/>
    <w:rsid w:val="00242127"/>
    <w:rsid w:val="00242DCD"/>
    <w:rsid w:val="00242E50"/>
    <w:rsid w:val="00250120"/>
    <w:rsid w:val="002514BA"/>
    <w:rsid w:val="00251CEA"/>
    <w:rsid w:val="00252A0D"/>
    <w:rsid w:val="00252B4B"/>
    <w:rsid w:val="00255282"/>
    <w:rsid w:val="002560C3"/>
    <w:rsid w:val="00256456"/>
    <w:rsid w:val="00256AD1"/>
    <w:rsid w:val="00260C76"/>
    <w:rsid w:val="00261107"/>
    <w:rsid w:val="002703A7"/>
    <w:rsid w:val="002737A7"/>
    <w:rsid w:val="00276A39"/>
    <w:rsid w:val="00276EF4"/>
    <w:rsid w:val="00280653"/>
    <w:rsid w:val="00280D1B"/>
    <w:rsid w:val="00283DF2"/>
    <w:rsid w:val="00284704"/>
    <w:rsid w:val="00284B4B"/>
    <w:rsid w:val="002853CA"/>
    <w:rsid w:val="0028761D"/>
    <w:rsid w:val="00290D6F"/>
    <w:rsid w:val="00290FFB"/>
    <w:rsid w:val="00293834"/>
    <w:rsid w:val="00294271"/>
    <w:rsid w:val="00295216"/>
    <w:rsid w:val="002A350F"/>
    <w:rsid w:val="002A45D6"/>
    <w:rsid w:val="002A4C0E"/>
    <w:rsid w:val="002A4D5E"/>
    <w:rsid w:val="002A622A"/>
    <w:rsid w:val="002A69F9"/>
    <w:rsid w:val="002B1223"/>
    <w:rsid w:val="002B2129"/>
    <w:rsid w:val="002C13B4"/>
    <w:rsid w:val="002C1501"/>
    <w:rsid w:val="002C1F2D"/>
    <w:rsid w:val="002C365B"/>
    <w:rsid w:val="002C3A7C"/>
    <w:rsid w:val="002C698A"/>
    <w:rsid w:val="002D114A"/>
    <w:rsid w:val="002D22E0"/>
    <w:rsid w:val="002D4299"/>
    <w:rsid w:val="002D571A"/>
    <w:rsid w:val="002D5FB5"/>
    <w:rsid w:val="002D661E"/>
    <w:rsid w:val="002D6C80"/>
    <w:rsid w:val="002E0F22"/>
    <w:rsid w:val="002E427B"/>
    <w:rsid w:val="002E584B"/>
    <w:rsid w:val="002E6DED"/>
    <w:rsid w:val="002E7057"/>
    <w:rsid w:val="002E7C92"/>
    <w:rsid w:val="002F05E3"/>
    <w:rsid w:val="002F1628"/>
    <w:rsid w:val="002F197D"/>
    <w:rsid w:val="002F2021"/>
    <w:rsid w:val="002F2091"/>
    <w:rsid w:val="002F51C3"/>
    <w:rsid w:val="002F562C"/>
    <w:rsid w:val="00300023"/>
    <w:rsid w:val="00300E99"/>
    <w:rsid w:val="0030132A"/>
    <w:rsid w:val="003034C3"/>
    <w:rsid w:val="00305B7B"/>
    <w:rsid w:val="00305CF4"/>
    <w:rsid w:val="00306409"/>
    <w:rsid w:val="00307B8D"/>
    <w:rsid w:val="003102EA"/>
    <w:rsid w:val="00313368"/>
    <w:rsid w:val="003134F9"/>
    <w:rsid w:val="00317AD3"/>
    <w:rsid w:val="00323148"/>
    <w:rsid w:val="003231D4"/>
    <w:rsid w:val="003234A7"/>
    <w:rsid w:val="00323BCE"/>
    <w:rsid w:val="003241D3"/>
    <w:rsid w:val="00324F21"/>
    <w:rsid w:val="00327D5C"/>
    <w:rsid w:val="00330F6E"/>
    <w:rsid w:val="003315E9"/>
    <w:rsid w:val="00332226"/>
    <w:rsid w:val="00332A64"/>
    <w:rsid w:val="0033399A"/>
    <w:rsid w:val="0033404D"/>
    <w:rsid w:val="003353E8"/>
    <w:rsid w:val="00335B45"/>
    <w:rsid w:val="003362A1"/>
    <w:rsid w:val="00336AA9"/>
    <w:rsid w:val="0034031E"/>
    <w:rsid w:val="0034163F"/>
    <w:rsid w:val="00341A02"/>
    <w:rsid w:val="0034208F"/>
    <w:rsid w:val="003424E0"/>
    <w:rsid w:val="00342B98"/>
    <w:rsid w:val="003436FC"/>
    <w:rsid w:val="003442ED"/>
    <w:rsid w:val="00344B82"/>
    <w:rsid w:val="00345A12"/>
    <w:rsid w:val="00346A97"/>
    <w:rsid w:val="00346BC9"/>
    <w:rsid w:val="00346D6B"/>
    <w:rsid w:val="00347BAD"/>
    <w:rsid w:val="00347FF2"/>
    <w:rsid w:val="003511DA"/>
    <w:rsid w:val="003527BD"/>
    <w:rsid w:val="00353BC5"/>
    <w:rsid w:val="00356E80"/>
    <w:rsid w:val="00357844"/>
    <w:rsid w:val="00357C09"/>
    <w:rsid w:val="00362D94"/>
    <w:rsid w:val="00363358"/>
    <w:rsid w:val="003642D9"/>
    <w:rsid w:val="00364436"/>
    <w:rsid w:val="00364B97"/>
    <w:rsid w:val="00365A0F"/>
    <w:rsid w:val="0036673C"/>
    <w:rsid w:val="00366D81"/>
    <w:rsid w:val="00372BB0"/>
    <w:rsid w:val="00374C49"/>
    <w:rsid w:val="00376E20"/>
    <w:rsid w:val="00377D63"/>
    <w:rsid w:val="003801D3"/>
    <w:rsid w:val="00385995"/>
    <w:rsid w:val="0038632D"/>
    <w:rsid w:val="00393EE3"/>
    <w:rsid w:val="003A1AF8"/>
    <w:rsid w:val="003A2651"/>
    <w:rsid w:val="003A7DBC"/>
    <w:rsid w:val="003B1B61"/>
    <w:rsid w:val="003B2118"/>
    <w:rsid w:val="003B2757"/>
    <w:rsid w:val="003B2C61"/>
    <w:rsid w:val="003B3060"/>
    <w:rsid w:val="003B4907"/>
    <w:rsid w:val="003B60B9"/>
    <w:rsid w:val="003B6DCA"/>
    <w:rsid w:val="003C031B"/>
    <w:rsid w:val="003C7731"/>
    <w:rsid w:val="003D0DBD"/>
    <w:rsid w:val="003D1728"/>
    <w:rsid w:val="003D73AD"/>
    <w:rsid w:val="003D75C7"/>
    <w:rsid w:val="003E06C0"/>
    <w:rsid w:val="003E18A8"/>
    <w:rsid w:val="003E39ED"/>
    <w:rsid w:val="003E4981"/>
    <w:rsid w:val="003E6236"/>
    <w:rsid w:val="003F5C7A"/>
    <w:rsid w:val="003F5D11"/>
    <w:rsid w:val="0040118B"/>
    <w:rsid w:val="00401B34"/>
    <w:rsid w:val="0040530C"/>
    <w:rsid w:val="0040664B"/>
    <w:rsid w:val="00406F85"/>
    <w:rsid w:val="0041135C"/>
    <w:rsid w:val="00412EA8"/>
    <w:rsid w:val="004134A4"/>
    <w:rsid w:val="00413CB5"/>
    <w:rsid w:val="00414262"/>
    <w:rsid w:val="00416482"/>
    <w:rsid w:val="004167D7"/>
    <w:rsid w:val="0042252F"/>
    <w:rsid w:val="00423469"/>
    <w:rsid w:val="00424C75"/>
    <w:rsid w:val="004262A3"/>
    <w:rsid w:val="00427496"/>
    <w:rsid w:val="004278B2"/>
    <w:rsid w:val="00427F43"/>
    <w:rsid w:val="004304B1"/>
    <w:rsid w:val="004318B7"/>
    <w:rsid w:val="00431C0C"/>
    <w:rsid w:val="0043297F"/>
    <w:rsid w:val="00433D76"/>
    <w:rsid w:val="00434D0A"/>
    <w:rsid w:val="00435BFE"/>
    <w:rsid w:val="004406C4"/>
    <w:rsid w:val="00440D9B"/>
    <w:rsid w:val="00441C0D"/>
    <w:rsid w:val="004421DA"/>
    <w:rsid w:val="0044382F"/>
    <w:rsid w:val="00443901"/>
    <w:rsid w:val="00445364"/>
    <w:rsid w:val="00446DE5"/>
    <w:rsid w:val="004511AF"/>
    <w:rsid w:val="0045122D"/>
    <w:rsid w:val="0045128F"/>
    <w:rsid w:val="0045166D"/>
    <w:rsid w:val="00453817"/>
    <w:rsid w:val="00455041"/>
    <w:rsid w:val="00455808"/>
    <w:rsid w:val="004569C0"/>
    <w:rsid w:val="00457160"/>
    <w:rsid w:val="0046052F"/>
    <w:rsid w:val="00461148"/>
    <w:rsid w:val="0046199C"/>
    <w:rsid w:val="00461F92"/>
    <w:rsid w:val="00462357"/>
    <w:rsid w:val="00464D2D"/>
    <w:rsid w:val="00465351"/>
    <w:rsid w:val="00470007"/>
    <w:rsid w:val="00472B5C"/>
    <w:rsid w:val="00472DF5"/>
    <w:rsid w:val="00474CE7"/>
    <w:rsid w:val="00480C08"/>
    <w:rsid w:val="00482022"/>
    <w:rsid w:val="004823FA"/>
    <w:rsid w:val="004869FA"/>
    <w:rsid w:val="00487FFC"/>
    <w:rsid w:val="00490009"/>
    <w:rsid w:val="004930A7"/>
    <w:rsid w:val="00494034"/>
    <w:rsid w:val="00495AD9"/>
    <w:rsid w:val="004A2B03"/>
    <w:rsid w:val="004A357E"/>
    <w:rsid w:val="004A397C"/>
    <w:rsid w:val="004A3A05"/>
    <w:rsid w:val="004A7E3F"/>
    <w:rsid w:val="004B047C"/>
    <w:rsid w:val="004B0BF5"/>
    <w:rsid w:val="004B2E31"/>
    <w:rsid w:val="004B33E1"/>
    <w:rsid w:val="004B4253"/>
    <w:rsid w:val="004B4C0B"/>
    <w:rsid w:val="004C5D50"/>
    <w:rsid w:val="004C711E"/>
    <w:rsid w:val="004D1AB3"/>
    <w:rsid w:val="004D32D0"/>
    <w:rsid w:val="004D3838"/>
    <w:rsid w:val="004D3D54"/>
    <w:rsid w:val="004D634C"/>
    <w:rsid w:val="004E063C"/>
    <w:rsid w:val="004E0DAD"/>
    <w:rsid w:val="004E2042"/>
    <w:rsid w:val="004E3C48"/>
    <w:rsid w:val="004E45A2"/>
    <w:rsid w:val="004E467E"/>
    <w:rsid w:val="004E4F8D"/>
    <w:rsid w:val="004F1589"/>
    <w:rsid w:val="004F27CD"/>
    <w:rsid w:val="004F2A66"/>
    <w:rsid w:val="004F589F"/>
    <w:rsid w:val="004F7F91"/>
    <w:rsid w:val="0050191C"/>
    <w:rsid w:val="00506B33"/>
    <w:rsid w:val="005076B9"/>
    <w:rsid w:val="00512CB2"/>
    <w:rsid w:val="00512EF3"/>
    <w:rsid w:val="005145D9"/>
    <w:rsid w:val="005166A4"/>
    <w:rsid w:val="005167B2"/>
    <w:rsid w:val="00517F57"/>
    <w:rsid w:val="00520414"/>
    <w:rsid w:val="00520619"/>
    <w:rsid w:val="00521253"/>
    <w:rsid w:val="005220BF"/>
    <w:rsid w:val="00524343"/>
    <w:rsid w:val="00524C1E"/>
    <w:rsid w:val="00524EBF"/>
    <w:rsid w:val="00526AD6"/>
    <w:rsid w:val="005313EC"/>
    <w:rsid w:val="00532669"/>
    <w:rsid w:val="00532AD8"/>
    <w:rsid w:val="0053717D"/>
    <w:rsid w:val="0054021E"/>
    <w:rsid w:val="00540F67"/>
    <w:rsid w:val="005436BC"/>
    <w:rsid w:val="005470ED"/>
    <w:rsid w:val="0055048F"/>
    <w:rsid w:val="00551B0B"/>
    <w:rsid w:val="005541B3"/>
    <w:rsid w:val="00554A22"/>
    <w:rsid w:val="0055578F"/>
    <w:rsid w:val="0055681B"/>
    <w:rsid w:val="00556AAC"/>
    <w:rsid w:val="00561275"/>
    <w:rsid w:val="00562365"/>
    <w:rsid w:val="00563458"/>
    <w:rsid w:val="0056560E"/>
    <w:rsid w:val="0056599E"/>
    <w:rsid w:val="00565F9A"/>
    <w:rsid w:val="00565FBC"/>
    <w:rsid w:val="005664F6"/>
    <w:rsid w:val="00567F4B"/>
    <w:rsid w:val="005712EB"/>
    <w:rsid w:val="00572045"/>
    <w:rsid w:val="00572805"/>
    <w:rsid w:val="00573EA1"/>
    <w:rsid w:val="00575D2D"/>
    <w:rsid w:val="005806F7"/>
    <w:rsid w:val="005815BC"/>
    <w:rsid w:val="005816AD"/>
    <w:rsid w:val="00581E24"/>
    <w:rsid w:val="005836D8"/>
    <w:rsid w:val="005848FA"/>
    <w:rsid w:val="00584D11"/>
    <w:rsid w:val="00586299"/>
    <w:rsid w:val="00595243"/>
    <w:rsid w:val="00597793"/>
    <w:rsid w:val="005A5CEE"/>
    <w:rsid w:val="005A76B6"/>
    <w:rsid w:val="005B500C"/>
    <w:rsid w:val="005B67D4"/>
    <w:rsid w:val="005B6B46"/>
    <w:rsid w:val="005B6C17"/>
    <w:rsid w:val="005B7506"/>
    <w:rsid w:val="005C44B0"/>
    <w:rsid w:val="005C4FBD"/>
    <w:rsid w:val="005C5A0A"/>
    <w:rsid w:val="005C63C5"/>
    <w:rsid w:val="005C6798"/>
    <w:rsid w:val="005C68D0"/>
    <w:rsid w:val="005C7F19"/>
    <w:rsid w:val="005D1511"/>
    <w:rsid w:val="005D2AA4"/>
    <w:rsid w:val="005D3B25"/>
    <w:rsid w:val="005D40FA"/>
    <w:rsid w:val="005E09EC"/>
    <w:rsid w:val="005E0CD2"/>
    <w:rsid w:val="005E1F48"/>
    <w:rsid w:val="005E22AE"/>
    <w:rsid w:val="005E5565"/>
    <w:rsid w:val="005E7408"/>
    <w:rsid w:val="005F16E9"/>
    <w:rsid w:val="005F3AB2"/>
    <w:rsid w:val="005F3C0F"/>
    <w:rsid w:val="005F55A2"/>
    <w:rsid w:val="005F5F1B"/>
    <w:rsid w:val="005F659D"/>
    <w:rsid w:val="005F7440"/>
    <w:rsid w:val="006001E4"/>
    <w:rsid w:val="006011D7"/>
    <w:rsid w:val="00601491"/>
    <w:rsid w:val="00601FDE"/>
    <w:rsid w:val="006023FF"/>
    <w:rsid w:val="006034CE"/>
    <w:rsid w:val="0060373A"/>
    <w:rsid w:val="00605F5A"/>
    <w:rsid w:val="0060699D"/>
    <w:rsid w:val="00610202"/>
    <w:rsid w:val="006126CC"/>
    <w:rsid w:val="006127E3"/>
    <w:rsid w:val="00613F29"/>
    <w:rsid w:val="00614BB3"/>
    <w:rsid w:val="00615CF4"/>
    <w:rsid w:val="00622E52"/>
    <w:rsid w:val="00624B43"/>
    <w:rsid w:val="00630B4E"/>
    <w:rsid w:val="00631BC2"/>
    <w:rsid w:val="006326E5"/>
    <w:rsid w:val="00632E6E"/>
    <w:rsid w:val="00633078"/>
    <w:rsid w:val="00635998"/>
    <w:rsid w:val="00640B39"/>
    <w:rsid w:val="00640B68"/>
    <w:rsid w:val="006421A7"/>
    <w:rsid w:val="006438C4"/>
    <w:rsid w:val="006477C1"/>
    <w:rsid w:val="0065015A"/>
    <w:rsid w:val="00650E83"/>
    <w:rsid w:val="00651AED"/>
    <w:rsid w:val="00653316"/>
    <w:rsid w:val="00654233"/>
    <w:rsid w:val="0065668C"/>
    <w:rsid w:val="006573FD"/>
    <w:rsid w:val="00657F22"/>
    <w:rsid w:val="00660528"/>
    <w:rsid w:val="00661827"/>
    <w:rsid w:val="00663C32"/>
    <w:rsid w:val="006647E5"/>
    <w:rsid w:val="00666596"/>
    <w:rsid w:val="00670131"/>
    <w:rsid w:val="0067056E"/>
    <w:rsid w:val="006744A4"/>
    <w:rsid w:val="0067782C"/>
    <w:rsid w:val="00682C48"/>
    <w:rsid w:val="0068325C"/>
    <w:rsid w:val="00683D5B"/>
    <w:rsid w:val="00684A9F"/>
    <w:rsid w:val="00690117"/>
    <w:rsid w:val="006902F4"/>
    <w:rsid w:val="006918FB"/>
    <w:rsid w:val="00692F17"/>
    <w:rsid w:val="0069711B"/>
    <w:rsid w:val="006A04DB"/>
    <w:rsid w:val="006A1AF6"/>
    <w:rsid w:val="006A272A"/>
    <w:rsid w:val="006A39F0"/>
    <w:rsid w:val="006A5FB0"/>
    <w:rsid w:val="006A6249"/>
    <w:rsid w:val="006A6C90"/>
    <w:rsid w:val="006A76C7"/>
    <w:rsid w:val="006B4701"/>
    <w:rsid w:val="006B48CF"/>
    <w:rsid w:val="006B61D1"/>
    <w:rsid w:val="006C1D7B"/>
    <w:rsid w:val="006C2C11"/>
    <w:rsid w:val="006C37E6"/>
    <w:rsid w:val="006C4D44"/>
    <w:rsid w:val="006C5BF4"/>
    <w:rsid w:val="006C6014"/>
    <w:rsid w:val="006C6257"/>
    <w:rsid w:val="006D1352"/>
    <w:rsid w:val="006D3F5F"/>
    <w:rsid w:val="006D45E1"/>
    <w:rsid w:val="006D6D04"/>
    <w:rsid w:val="006D7FC3"/>
    <w:rsid w:val="006E39E2"/>
    <w:rsid w:val="006E6748"/>
    <w:rsid w:val="006E7513"/>
    <w:rsid w:val="006E77CD"/>
    <w:rsid w:val="006F16BA"/>
    <w:rsid w:val="0070168F"/>
    <w:rsid w:val="00701F40"/>
    <w:rsid w:val="0070321E"/>
    <w:rsid w:val="007066EF"/>
    <w:rsid w:val="007073EA"/>
    <w:rsid w:val="0071076F"/>
    <w:rsid w:val="00712331"/>
    <w:rsid w:val="007137D2"/>
    <w:rsid w:val="00713F12"/>
    <w:rsid w:val="00714A97"/>
    <w:rsid w:val="00714D53"/>
    <w:rsid w:val="00717A5E"/>
    <w:rsid w:val="00717B24"/>
    <w:rsid w:val="00717C2A"/>
    <w:rsid w:val="00717C69"/>
    <w:rsid w:val="00721668"/>
    <w:rsid w:val="00722C9A"/>
    <w:rsid w:val="007246A8"/>
    <w:rsid w:val="00724B80"/>
    <w:rsid w:val="00731F18"/>
    <w:rsid w:val="00733454"/>
    <w:rsid w:val="00733FE3"/>
    <w:rsid w:val="00736A02"/>
    <w:rsid w:val="00740A4B"/>
    <w:rsid w:val="00740CA7"/>
    <w:rsid w:val="007418FA"/>
    <w:rsid w:val="007426CE"/>
    <w:rsid w:val="007468C9"/>
    <w:rsid w:val="007469BA"/>
    <w:rsid w:val="00747083"/>
    <w:rsid w:val="00747113"/>
    <w:rsid w:val="00747459"/>
    <w:rsid w:val="00747872"/>
    <w:rsid w:val="00750D39"/>
    <w:rsid w:val="00752263"/>
    <w:rsid w:val="007531F1"/>
    <w:rsid w:val="00754076"/>
    <w:rsid w:val="0075735B"/>
    <w:rsid w:val="00757602"/>
    <w:rsid w:val="00757700"/>
    <w:rsid w:val="00760531"/>
    <w:rsid w:val="00760744"/>
    <w:rsid w:val="00760F8E"/>
    <w:rsid w:val="00761389"/>
    <w:rsid w:val="00762354"/>
    <w:rsid w:val="00765069"/>
    <w:rsid w:val="00766370"/>
    <w:rsid w:val="0076704A"/>
    <w:rsid w:val="0077191D"/>
    <w:rsid w:val="00772576"/>
    <w:rsid w:val="00773000"/>
    <w:rsid w:val="007730A0"/>
    <w:rsid w:val="00773410"/>
    <w:rsid w:val="00775A0E"/>
    <w:rsid w:val="00775A12"/>
    <w:rsid w:val="00775DC0"/>
    <w:rsid w:val="00782C68"/>
    <w:rsid w:val="00783B9E"/>
    <w:rsid w:val="00783BFB"/>
    <w:rsid w:val="0079079C"/>
    <w:rsid w:val="007915D5"/>
    <w:rsid w:val="0079203E"/>
    <w:rsid w:val="00792C39"/>
    <w:rsid w:val="007951E7"/>
    <w:rsid w:val="00795D52"/>
    <w:rsid w:val="00795EDF"/>
    <w:rsid w:val="007960A4"/>
    <w:rsid w:val="00796CD0"/>
    <w:rsid w:val="007A0542"/>
    <w:rsid w:val="007A0F10"/>
    <w:rsid w:val="007A2A35"/>
    <w:rsid w:val="007A4389"/>
    <w:rsid w:val="007A7ECD"/>
    <w:rsid w:val="007B09DA"/>
    <w:rsid w:val="007B177B"/>
    <w:rsid w:val="007B2B76"/>
    <w:rsid w:val="007B62FD"/>
    <w:rsid w:val="007B6BF9"/>
    <w:rsid w:val="007C1ECE"/>
    <w:rsid w:val="007C71CA"/>
    <w:rsid w:val="007D5024"/>
    <w:rsid w:val="007D5F75"/>
    <w:rsid w:val="007D79AE"/>
    <w:rsid w:val="007E0DD6"/>
    <w:rsid w:val="007E1866"/>
    <w:rsid w:val="007E5623"/>
    <w:rsid w:val="007E7119"/>
    <w:rsid w:val="007E75EA"/>
    <w:rsid w:val="007E791C"/>
    <w:rsid w:val="007F0502"/>
    <w:rsid w:val="007F08B4"/>
    <w:rsid w:val="007F338E"/>
    <w:rsid w:val="007F3790"/>
    <w:rsid w:val="007F3C85"/>
    <w:rsid w:val="007F41C2"/>
    <w:rsid w:val="007F4C9F"/>
    <w:rsid w:val="007F612A"/>
    <w:rsid w:val="00800D73"/>
    <w:rsid w:val="00803F81"/>
    <w:rsid w:val="00805814"/>
    <w:rsid w:val="008063B9"/>
    <w:rsid w:val="0080701D"/>
    <w:rsid w:val="00807C77"/>
    <w:rsid w:val="0081050D"/>
    <w:rsid w:val="0081323F"/>
    <w:rsid w:val="008155FC"/>
    <w:rsid w:val="0081604B"/>
    <w:rsid w:val="00817363"/>
    <w:rsid w:val="00820A43"/>
    <w:rsid w:val="00821FC4"/>
    <w:rsid w:val="0082281B"/>
    <w:rsid w:val="00830FF5"/>
    <w:rsid w:val="00831BFC"/>
    <w:rsid w:val="00833DC3"/>
    <w:rsid w:val="00834385"/>
    <w:rsid w:val="00834CCB"/>
    <w:rsid w:val="00835237"/>
    <w:rsid w:val="008356C4"/>
    <w:rsid w:val="00840048"/>
    <w:rsid w:val="008410C9"/>
    <w:rsid w:val="00841AB6"/>
    <w:rsid w:val="00841B1A"/>
    <w:rsid w:val="008423A3"/>
    <w:rsid w:val="0084291B"/>
    <w:rsid w:val="0084321E"/>
    <w:rsid w:val="00843DEF"/>
    <w:rsid w:val="00843FC9"/>
    <w:rsid w:val="00845C23"/>
    <w:rsid w:val="00847DA0"/>
    <w:rsid w:val="0085201C"/>
    <w:rsid w:val="0085381F"/>
    <w:rsid w:val="0086111B"/>
    <w:rsid w:val="0086254A"/>
    <w:rsid w:val="00862D12"/>
    <w:rsid w:val="00864908"/>
    <w:rsid w:val="00864A78"/>
    <w:rsid w:val="008657B6"/>
    <w:rsid w:val="008667EB"/>
    <w:rsid w:val="00867B5C"/>
    <w:rsid w:val="00867DA0"/>
    <w:rsid w:val="0087139E"/>
    <w:rsid w:val="00871A0B"/>
    <w:rsid w:val="00872277"/>
    <w:rsid w:val="00873E6E"/>
    <w:rsid w:val="00877015"/>
    <w:rsid w:val="00884F13"/>
    <w:rsid w:val="00887FBB"/>
    <w:rsid w:val="00890C38"/>
    <w:rsid w:val="008910BE"/>
    <w:rsid w:val="008927D9"/>
    <w:rsid w:val="00893406"/>
    <w:rsid w:val="00893D4B"/>
    <w:rsid w:val="00897581"/>
    <w:rsid w:val="008A2951"/>
    <w:rsid w:val="008A2BFB"/>
    <w:rsid w:val="008A5D35"/>
    <w:rsid w:val="008B02E5"/>
    <w:rsid w:val="008B3DA0"/>
    <w:rsid w:val="008B4B84"/>
    <w:rsid w:val="008B5DDE"/>
    <w:rsid w:val="008B7A9E"/>
    <w:rsid w:val="008C02E8"/>
    <w:rsid w:val="008C31AC"/>
    <w:rsid w:val="008C6EE4"/>
    <w:rsid w:val="008D09D3"/>
    <w:rsid w:val="008D2DBD"/>
    <w:rsid w:val="008D2ED8"/>
    <w:rsid w:val="008D3EF7"/>
    <w:rsid w:val="008D410D"/>
    <w:rsid w:val="008D5986"/>
    <w:rsid w:val="008D7B30"/>
    <w:rsid w:val="008E0830"/>
    <w:rsid w:val="008E133C"/>
    <w:rsid w:val="008E2315"/>
    <w:rsid w:val="008E4393"/>
    <w:rsid w:val="008E7962"/>
    <w:rsid w:val="008F08EB"/>
    <w:rsid w:val="008F28C1"/>
    <w:rsid w:val="008F2A01"/>
    <w:rsid w:val="008F61B0"/>
    <w:rsid w:val="008F7377"/>
    <w:rsid w:val="0090226F"/>
    <w:rsid w:val="009074A3"/>
    <w:rsid w:val="00907D1C"/>
    <w:rsid w:val="009170FC"/>
    <w:rsid w:val="00917D19"/>
    <w:rsid w:val="009204D8"/>
    <w:rsid w:val="00920D1B"/>
    <w:rsid w:val="00920F50"/>
    <w:rsid w:val="0092501D"/>
    <w:rsid w:val="00925E32"/>
    <w:rsid w:val="0092695E"/>
    <w:rsid w:val="00926BBA"/>
    <w:rsid w:val="009274C7"/>
    <w:rsid w:val="00930D56"/>
    <w:rsid w:val="00932EFB"/>
    <w:rsid w:val="009333F0"/>
    <w:rsid w:val="009429A7"/>
    <w:rsid w:val="00942FB9"/>
    <w:rsid w:val="00943C85"/>
    <w:rsid w:val="00944E0A"/>
    <w:rsid w:val="00945023"/>
    <w:rsid w:val="0094707F"/>
    <w:rsid w:val="00950EB1"/>
    <w:rsid w:val="0095384C"/>
    <w:rsid w:val="00953BBA"/>
    <w:rsid w:val="00955D89"/>
    <w:rsid w:val="00960B89"/>
    <w:rsid w:val="009656C7"/>
    <w:rsid w:val="00967F72"/>
    <w:rsid w:val="00971B0F"/>
    <w:rsid w:val="009730D1"/>
    <w:rsid w:val="009733E1"/>
    <w:rsid w:val="00973A04"/>
    <w:rsid w:val="00974833"/>
    <w:rsid w:val="00975439"/>
    <w:rsid w:val="0097554E"/>
    <w:rsid w:val="00976907"/>
    <w:rsid w:val="009770B1"/>
    <w:rsid w:val="00981735"/>
    <w:rsid w:val="00986FAC"/>
    <w:rsid w:val="0098703B"/>
    <w:rsid w:val="0099122C"/>
    <w:rsid w:val="0099457F"/>
    <w:rsid w:val="00994612"/>
    <w:rsid w:val="00996D46"/>
    <w:rsid w:val="009979BB"/>
    <w:rsid w:val="00997C6C"/>
    <w:rsid w:val="009A03B4"/>
    <w:rsid w:val="009A0538"/>
    <w:rsid w:val="009A2712"/>
    <w:rsid w:val="009A28AF"/>
    <w:rsid w:val="009A4806"/>
    <w:rsid w:val="009A5B6D"/>
    <w:rsid w:val="009A62C2"/>
    <w:rsid w:val="009A6562"/>
    <w:rsid w:val="009A76CF"/>
    <w:rsid w:val="009B0290"/>
    <w:rsid w:val="009B1103"/>
    <w:rsid w:val="009B304F"/>
    <w:rsid w:val="009B3266"/>
    <w:rsid w:val="009B4C34"/>
    <w:rsid w:val="009B615E"/>
    <w:rsid w:val="009C006A"/>
    <w:rsid w:val="009C00C9"/>
    <w:rsid w:val="009C1068"/>
    <w:rsid w:val="009C18C1"/>
    <w:rsid w:val="009C24BD"/>
    <w:rsid w:val="009C4F83"/>
    <w:rsid w:val="009C5A9A"/>
    <w:rsid w:val="009C63E3"/>
    <w:rsid w:val="009C66BC"/>
    <w:rsid w:val="009C6748"/>
    <w:rsid w:val="009D17B6"/>
    <w:rsid w:val="009D3F0C"/>
    <w:rsid w:val="009D4C89"/>
    <w:rsid w:val="009D6C5A"/>
    <w:rsid w:val="009E4501"/>
    <w:rsid w:val="009E5461"/>
    <w:rsid w:val="009E550C"/>
    <w:rsid w:val="009E75AD"/>
    <w:rsid w:val="009F0B17"/>
    <w:rsid w:val="009F3B33"/>
    <w:rsid w:val="009F4FFE"/>
    <w:rsid w:val="009F60CC"/>
    <w:rsid w:val="009F6207"/>
    <w:rsid w:val="00A02961"/>
    <w:rsid w:val="00A02C47"/>
    <w:rsid w:val="00A02E32"/>
    <w:rsid w:val="00A03AC7"/>
    <w:rsid w:val="00A05B80"/>
    <w:rsid w:val="00A05D4E"/>
    <w:rsid w:val="00A06678"/>
    <w:rsid w:val="00A11C56"/>
    <w:rsid w:val="00A1211B"/>
    <w:rsid w:val="00A130E5"/>
    <w:rsid w:val="00A17F9E"/>
    <w:rsid w:val="00A229A4"/>
    <w:rsid w:val="00A25806"/>
    <w:rsid w:val="00A2604E"/>
    <w:rsid w:val="00A307AC"/>
    <w:rsid w:val="00A32EB2"/>
    <w:rsid w:val="00A33CE9"/>
    <w:rsid w:val="00A34258"/>
    <w:rsid w:val="00A3501B"/>
    <w:rsid w:val="00A35039"/>
    <w:rsid w:val="00A3640B"/>
    <w:rsid w:val="00A37D4D"/>
    <w:rsid w:val="00A42380"/>
    <w:rsid w:val="00A42806"/>
    <w:rsid w:val="00A43267"/>
    <w:rsid w:val="00A4382D"/>
    <w:rsid w:val="00A44B5D"/>
    <w:rsid w:val="00A450D7"/>
    <w:rsid w:val="00A46361"/>
    <w:rsid w:val="00A46A8E"/>
    <w:rsid w:val="00A47061"/>
    <w:rsid w:val="00A47EBE"/>
    <w:rsid w:val="00A502D2"/>
    <w:rsid w:val="00A5044E"/>
    <w:rsid w:val="00A52CBD"/>
    <w:rsid w:val="00A547A0"/>
    <w:rsid w:val="00A57405"/>
    <w:rsid w:val="00A6210D"/>
    <w:rsid w:val="00A633F5"/>
    <w:rsid w:val="00A64882"/>
    <w:rsid w:val="00A6610E"/>
    <w:rsid w:val="00A67435"/>
    <w:rsid w:val="00A67C91"/>
    <w:rsid w:val="00A72880"/>
    <w:rsid w:val="00A72F9A"/>
    <w:rsid w:val="00A73C94"/>
    <w:rsid w:val="00A73EB1"/>
    <w:rsid w:val="00A75429"/>
    <w:rsid w:val="00A761DE"/>
    <w:rsid w:val="00A76EBC"/>
    <w:rsid w:val="00A7704C"/>
    <w:rsid w:val="00A775F0"/>
    <w:rsid w:val="00A82116"/>
    <w:rsid w:val="00A82C1B"/>
    <w:rsid w:val="00A84129"/>
    <w:rsid w:val="00A84E33"/>
    <w:rsid w:val="00A90EEB"/>
    <w:rsid w:val="00A937DA"/>
    <w:rsid w:val="00A950E4"/>
    <w:rsid w:val="00A95AAC"/>
    <w:rsid w:val="00AA150B"/>
    <w:rsid w:val="00AA3B80"/>
    <w:rsid w:val="00AA4FD5"/>
    <w:rsid w:val="00AA769E"/>
    <w:rsid w:val="00AB272D"/>
    <w:rsid w:val="00AB31C8"/>
    <w:rsid w:val="00AB56C3"/>
    <w:rsid w:val="00AB6606"/>
    <w:rsid w:val="00AC3796"/>
    <w:rsid w:val="00AC6C1F"/>
    <w:rsid w:val="00AD063B"/>
    <w:rsid w:val="00AD4C73"/>
    <w:rsid w:val="00AD5A25"/>
    <w:rsid w:val="00AD5E3C"/>
    <w:rsid w:val="00AD6029"/>
    <w:rsid w:val="00AD6897"/>
    <w:rsid w:val="00AD7440"/>
    <w:rsid w:val="00AE1F5F"/>
    <w:rsid w:val="00AE23DD"/>
    <w:rsid w:val="00AE5F51"/>
    <w:rsid w:val="00AE67C4"/>
    <w:rsid w:val="00AF508E"/>
    <w:rsid w:val="00AF5F21"/>
    <w:rsid w:val="00AF67C8"/>
    <w:rsid w:val="00B03A7B"/>
    <w:rsid w:val="00B04FF3"/>
    <w:rsid w:val="00B06192"/>
    <w:rsid w:val="00B07781"/>
    <w:rsid w:val="00B12448"/>
    <w:rsid w:val="00B13EAF"/>
    <w:rsid w:val="00B153EB"/>
    <w:rsid w:val="00B1647E"/>
    <w:rsid w:val="00B1663F"/>
    <w:rsid w:val="00B21A62"/>
    <w:rsid w:val="00B22273"/>
    <w:rsid w:val="00B24B69"/>
    <w:rsid w:val="00B25470"/>
    <w:rsid w:val="00B26D2D"/>
    <w:rsid w:val="00B27E23"/>
    <w:rsid w:val="00B337D3"/>
    <w:rsid w:val="00B34BB4"/>
    <w:rsid w:val="00B3636A"/>
    <w:rsid w:val="00B40CB3"/>
    <w:rsid w:val="00B4166F"/>
    <w:rsid w:val="00B41E97"/>
    <w:rsid w:val="00B430A6"/>
    <w:rsid w:val="00B440AD"/>
    <w:rsid w:val="00B440FA"/>
    <w:rsid w:val="00B448FF"/>
    <w:rsid w:val="00B44967"/>
    <w:rsid w:val="00B44CA5"/>
    <w:rsid w:val="00B45C5D"/>
    <w:rsid w:val="00B46F22"/>
    <w:rsid w:val="00B50133"/>
    <w:rsid w:val="00B51F27"/>
    <w:rsid w:val="00B61C27"/>
    <w:rsid w:val="00B627BA"/>
    <w:rsid w:val="00B63067"/>
    <w:rsid w:val="00B63E80"/>
    <w:rsid w:val="00B64546"/>
    <w:rsid w:val="00B655CA"/>
    <w:rsid w:val="00B67EA0"/>
    <w:rsid w:val="00B71F7C"/>
    <w:rsid w:val="00B72957"/>
    <w:rsid w:val="00B73B2C"/>
    <w:rsid w:val="00B7589B"/>
    <w:rsid w:val="00B75F87"/>
    <w:rsid w:val="00B7706E"/>
    <w:rsid w:val="00B77119"/>
    <w:rsid w:val="00B82685"/>
    <w:rsid w:val="00B84073"/>
    <w:rsid w:val="00B85825"/>
    <w:rsid w:val="00B8752D"/>
    <w:rsid w:val="00B87597"/>
    <w:rsid w:val="00B877F6"/>
    <w:rsid w:val="00B87956"/>
    <w:rsid w:val="00B906AB"/>
    <w:rsid w:val="00B90969"/>
    <w:rsid w:val="00B91F40"/>
    <w:rsid w:val="00B93028"/>
    <w:rsid w:val="00B93A30"/>
    <w:rsid w:val="00B94107"/>
    <w:rsid w:val="00B94B2B"/>
    <w:rsid w:val="00B94E24"/>
    <w:rsid w:val="00B95E3E"/>
    <w:rsid w:val="00B96417"/>
    <w:rsid w:val="00B967C0"/>
    <w:rsid w:val="00B96F5D"/>
    <w:rsid w:val="00BA3EEC"/>
    <w:rsid w:val="00BA53A6"/>
    <w:rsid w:val="00BA6683"/>
    <w:rsid w:val="00BB0A17"/>
    <w:rsid w:val="00BB20D3"/>
    <w:rsid w:val="00BB2B8E"/>
    <w:rsid w:val="00BB364E"/>
    <w:rsid w:val="00BB6F6C"/>
    <w:rsid w:val="00BC22D0"/>
    <w:rsid w:val="00BC571A"/>
    <w:rsid w:val="00BC6AAB"/>
    <w:rsid w:val="00BD0078"/>
    <w:rsid w:val="00BD134C"/>
    <w:rsid w:val="00BD1ABD"/>
    <w:rsid w:val="00BD59C2"/>
    <w:rsid w:val="00BD5A62"/>
    <w:rsid w:val="00BD6C19"/>
    <w:rsid w:val="00BE0714"/>
    <w:rsid w:val="00BE08D2"/>
    <w:rsid w:val="00BE14F2"/>
    <w:rsid w:val="00BE1ACB"/>
    <w:rsid w:val="00BE2B0E"/>
    <w:rsid w:val="00BE5E2C"/>
    <w:rsid w:val="00BE5EF7"/>
    <w:rsid w:val="00BE6A2D"/>
    <w:rsid w:val="00BE71CD"/>
    <w:rsid w:val="00BF27EA"/>
    <w:rsid w:val="00BF36FF"/>
    <w:rsid w:val="00BF37D3"/>
    <w:rsid w:val="00BF4187"/>
    <w:rsid w:val="00BF4B35"/>
    <w:rsid w:val="00BF4C72"/>
    <w:rsid w:val="00BF6F0A"/>
    <w:rsid w:val="00C00944"/>
    <w:rsid w:val="00C011FD"/>
    <w:rsid w:val="00C01458"/>
    <w:rsid w:val="00C0736B"/>
    <w:rsid w:val="00C07A5E"/>
    <w:rsid w:val="00C10A75"/>
    <w:rsid w:val="00C179C0"/>
    <w:rsid w:val="00C202BA"/>
    <w:rsid w:val="00C23713"/>
    <w:rsid w:val="00C263B1"/>
    <w:rsid w:val="00C27B39"/>
    <w:rsid w:val="00C30CAB"/>
    <w:rsid w:val="00C31011"/>
    <w:rsid w:val="00C3151E"/>
    <w:rsid w:val="00C32346"/>
    <w:rsid w:val="00C32A83"/>
    <w:rsid w:val="00C349F3"/>
    <w:rsid w:val="00C34F3A"/>
    <w:rsid w:val="00C369EC"/>
    <w:rsid w:val="00C36EF1"/>
    <w:rsid w:val="00C40CC4"/>
    <w:rsid w:val="00C41AD8"/>
    <w:rsid w:val="00C42F9B"/>
    <w:rsid w:val="00C44173"/>
    <w:rsid w:val="00C4573E"/>
    <w:rsid w:val="00C47F6D"/>
    <w:rsid w:val="00C50136"/>
    <w:rsid w:val="00C50B23"/>
    <w:rsid w:val="00C50F2B"/>
    <w:rsid w:val="00C53150"/>
    <w:rsid w:val="00C54770"/>
    <w:rsid w:val="00C54AC9"/>
    <w:rsid w:val="00C54C2E"/>
    <w:rsid w:val="00C54CEE"/>
    <w:rsid w:val="00C56B97"/>
    <w:rsid w:val="00C60DF6"/>
    <w:rsid w:val="00C63752"/>
    <w:rsid w:val="00C6700E"/>
    <w:rsid w:val="00C7072B"/>
    <w:rsid w:val="00C7129C"/>
    <w:rsid w:val="00C720DF"/>
    <w:rsid w:val="00C729B1"/>
    <w:rsid w:val="00C74328"/>
    <w:rsid w:val="00C748D0"/>
    <w:rsid w:val="00C7571F"/>
    <w:rsid w:val="00C773EC"/>
    <w:rsid w:val="00C778DF"/>
    <w:rsid w:val="00C8130E"/>
    <w:rsid w:val="00C828A2"/>
    <w:rsid w:val="00C85BF0"/>
    <w:rsid w:val="00C868F9"/>
    <w:rsid w:val="00C90CAD"/>
    <w:rsid w:val="00C91733"/>
    <w:rsid w:val="00C92205"/>
    <w:rsid w:val="00C92D12"/>
    <w:rsid w:val="00C94AE7"/>
    <w:rsid w:val="00C97414"/>
    <w:rsid w:val="00C97DB3"/>
    <w:rsid w:val="00CA36D4"/>
    <w:rsid w:val="00CA50EE"/>
    <w:rsid w:val="00CA7499"/>
    <w:rsid w:val="00CB2541"/>
    <w:rsid w:val="00CB7347"/>
    <w:rsid w:val="00CB76E9"/>
    <w:rsid w:val="00CC18C9"/>
    <w:rsid w:val="00CC47CD"/>
    <w:rsid w:val="00CC4FA0"/>
    <w:rsid w:val="00CC749D"/>
    <w:rsid w:val="00CC7AEE"/>
    <w:rsid w:val="00CD36EE"/>
    <w:rsid w:val="00CD429E"/>
    <w:rsid w:val="00CD66FA"/>
    <w:rsid w:val="00CD6962"/>
    <w:rsid w:val="00CD6B84"/>
    <w:rsid w:val="00CE037A"/>
    <w:rsid w:val="00CE4DC8"/>
    <w:rsid w:val="00CE7FB0"/>
    <w:rsid w:val="00CF061B"/>
    <w:rsid w:val="00CF25B9"/>
    <w:rsid w:val="00CF3299"/>
    <w:rsid w:val="00CF3841"/>
    <w:rsid w:val="00CF76DB"/>
    <w:rsid w:val="00CF7F35"/>
    <w:rsid w:val="00D1017B"/>
    <w:rsid w:val="00D111D1"/>
    <w:rsid w:val="00D11E21"/>
    <w:rsid w:val="00D17DD6"/>
    <w:rsid w:val="00D22151"/>
    <w:rsid w:val="00D22DDA"/>
    <w:rsid w:val="00D24613"/>
    <w:rsid w:val="00D332C7"/>
    <w:rsid w:val="00D3776D"/>
    <w:rsid w:val="00D43118"/>
    <w:rsid w:val="00D44A7A"/>
    <w:rsid w:val="00D455A1"/>
    <w:rsid w:val="00D47508"/>
    <w:rsid w:val="00D47C34"/>
    <w:rsid w:val="00D50F5A"/>
    <w:rsid w:val="00D50FE4"/>
    <w:rsid w:val="00D52761"/>
    <w:rsid w:val="00D5345B"/>
    <w:rsid w:val="00D53C7F"/>
    <w:rsid w:val="00D53D7C"/>
    <w:rsid w:val="00D5597A"/>
    <w:rsid w:val="00D55E8D"/>
    <w:rsid w:val="00D61622"/>
    <w:rsid w:val="00D62BDB"/>
    <w:rsid w:val="00D62D45"/>
    <w:rsid w:val="00D634DE"/>
    <w:rsid w:val="00D63738"/>
    <w:rsid w:val="00D638CB"/>
    <w:rsid w:val="00D64EE0"/>
    <w:rsid w:val="00D709FF"/>
    <w:rsid w:val="00D71DF9"/>
    <w:rsid w:val="00D75B47"/>
    <w:rsid w:val="00D805BA"/>
    <w:rsid w:val="00D811D2"/>
    <w:rsid w:val="00D81308"/>
    <w:rsid w:val="00D82282"/>
    <w:rsid w:val="00D823CD"/>
    <w:rsid w:val="00D82EE4"/>
    <w:rsid w:val="00D845CA"/>
    <w:rsid w:val="00D8536D"/>
    <w:rsid w:val="00D86225"/>
    <w:rsid w:val="00D872ED"/>
    <w:rsid w:val="00D875E3"/>
    <w:rsid w:val="00D911B5"/>
    <w:rsid w:val="00D9356C"/>
    <w:rsid w:val="00D94499"/>
    <w:rsid w:val="00DA0896"/>
    <w:rsid w:val="00DA2B6C"/>
    <w:rsid w:val="00DA3BF7"/>
    <w:rsid w:val="00DA3F3F"/>
    <w:rsid w:val="00DA4F0A"/>
    <w:rsid w:val="00DA699A"/>
    <w:rsid w:val="00DB31AA"/>
    <w:rsid w:val="00DB388A"/>
    <w:rsid w:val="00DB38B2"/>
    <w:rsid w:val="00DB46D8"/>
    <w:rsid w:val="00DB7672"/>
    <w:rsid w:val="00DC141E"/>
    <w:rsid w:val="00DC2EB2"/>
    <w:rsid w:val="00DC3667"/>
    <w:rsid w:val="00DC684C"/>
    <w:rsid w:val="00DD11A5"/>
    <w:rsid w:val="00DD39DC"/>
    <w:rsid w:val="00DD3BEB"/>
    <w:rsid w:val="00DD73B6"/>
    <w:rsid w:val="00DE06D8"/>
    <w:rsid w:val="00DE14D9"/>
    <w:rsid w:val="00DE3BB0"/>
    <w:rsid w:val="00DE4C0F"/>
    <w:rsid w:val="00DE5A98"/>
    <w:rsid w:val="00DE5D98"/>
    <w:rsid w:val="00DE6315"/>
    <w:rsid w:val="00DE7C6E"/>
    <w:rsid w:val="00DF04BC"/>
    <w:rsid w:val="00DF0595"/>
    <w:rsid w:val="00DF34ED"/>
    <w:rsid w:val="00DF36E7"/>
    <w:rsid w:val="00DF5D2E"/>
    <w:rsid w:val="00DF5E18"/>
    <w:rsid w:val="00DF7948"/>
    <w:rsid w:val="00E03CBD"/>
    <w:rsid w:val="00E07CD5"/>
    <w:rsid w:val="00E11EC0"/>
    <w:rsid w:val="00E12452"/>
    <w:rsid w:val="00E134EA"/>
    <w:rsid w:val="00E14372"/>
    <w:rsid w:val="00E21143"/>
    <w:rsid w:val="00E223CB"/>
    <w:rsid w:val="00E23135"/>
    <w:rsid w:val="00E23744"/>
    <w:rsid w:val="00E238CB"/>
    <w:rsid w:val="00E23DB2"/>
    <w:rsid w:val="00E31662"/>
    <w:rsid w:val="00E37390"/>
    <w:rsid w:val="00E40428"/>
    <w:rsid w:val="00E41C64"/>
    <w:rsid w:val="00E42B9F"/>
    <w:rsid w:val="00E4330A"/>
    <w:rsid w:val="00E43A5F"/>
    <w:rsid w:val="00E477A6"/>
    <w:rsid w:val="00E5200B"/>
    <w:rsid w:val="00E625AC"/>
    <w:rsid w:val="00E627E2"/>
    <w:rsid w:val="00E6380C"/>
    <w:rsid w:val="00E63CBF"/>
    <w:rsid w:val="00E63F01"/>
    <w:rsid w:val="00E64853"/>
    <w:rsid w:val="00E65953"/>
    <w:rsid w:val="00E65E2E"/>
    <w:rsid w:val="00E661B6"/>
    <w:rsid w:val="00E6780B"/>
    <w:rsid w:val="00E7000B"/>
    <w:rsid w:val="00E7166A"/>
    <w:rsid w:val="00E71BF0"/>
    <w:rsid w:val="00E71CB5"/>
    <w:rsid w:val="00E723C1"/>
    <w:rsid w:val="00E72614"/>
    <w:rsid w:val="00E730CA"/>
    <w:rsid w:val="00E73242"/>
    <w:rsid w:val="00E732DA"/>
    <w:rsid w:val="00E74ECA"/>
    <w:rsid w:val="00E7703C"/>
    <w:rsid w:val="00E77D31"/>
    <w:rsid w:val="00E81CA0"/>
    <w:rsid w:val="00E857E4"/>
    <w:rsid w:val="00E86541"/>
    <w:rsid w:val="00E86AA3"/>
    <w:rsid w:val="00E97582"/>
    <w:rsid w:val="00EA07F0"/>
    <w:rsid w:val="00EA2843"/>
    <w:rsid w:val="00EA29A6"/>
    <w:rsid w:val="00EA5356"/>
    <w:rsid w:val="00EA5880"/>
    <w:rsid w:val="00EA6870"/>
    <w:rsid w:val="00EB08EA"/>
    <w:rsid w:val="00EB26B7"/>
    <w:rsid w:val="00EB3B90"/>
    <w:rsid w:val="00EB575E"/>
    <w:rsid w:val="00EB6B47"/>
    <w:rsid w:val="00EC272D"/>
    <w:rsid w:val="00EC2A84"/>
    <w:rsid w:val="00EC36B7"/>
    <w:rsid w:val="00EC5293"/>
    <w:rsid w:val="00EC54D6"/>
    <w:rsid w:val="00ED3AAF"/>
    <w:rsid w:val="00ED4034"/>
    <w:rsid w:val="00ED494B"/>
    <w:rsid w:val="00ED5888"/>
    <w:rsid w:val="00ED5BC6"/>
    <w:rsid w:val="00ED7910"/>
    <w:rsid w:val="00ED7B0F"/>
    <w:rsid w:val="00EE0A62"/>
    <w:rsid w:val="00EE1179"/>
    <w:rsid w:val="00EE13F7"/>
    <w:rsid w:val="00EE1706"/>
    <w:rsid w:val="00EE4D90"/>
    <w:rsid w:val="00EE5B2D"/>
    <w:rsid w:val="00EE6072"/>
    <w:rsid w:val="00EF163F"/>
    <w:rsid w:val="00EF1DCA"/>
    <w:rsid w:val="00EF21BC"/>
    <w:rsid w:val="00EF3F30"/>
    <w:rsid w:val="00EF3F6D"/>
    <w:rsid w:val="00EF4E2A"/>
    <w:rsid w:val="00EF73BD"/>
    <w:rsid w:val="00F00EFC"/>
    <w:rsid w:val="00F01E58"/>
    <w:rsid w:val="00F021F2"/>
    <w:rsid w:val="00F03543"/>
    <w:rsid w:val="00F04E15"/>
    <w:rsid w:val="00F056D2"/>
    <w:rsid w:val="00F0621C"/>
    <w:rsid w:val="00F06A8C"/>
    <w:rsid w:val="00F127D0"/>
    <w:rsid w:val="00F17A9F"/>
    <w:rsid w:val="00F17FF0"/>
    <w:rsid w:val="00F20F0B"/>
    <w:rsid w:val="00F2557F"/>
    <w:rsid w:val="00F25B58"/>
    <w:rsid w:val="00F327BC"/>
    <w:rsid w:val="00F335A1"/>
    <w:rsid w:val="00F40023"/>
    <w:rsid w:val="00F43EE8"/>
    <w:rsid w:val="00F44231"/>
    <w:rsid w:val="00F454E5"/>
    <w:rsid w:val="00F45CE8"/>
    <w:rsid w:val="00F45EA8"/>
    <w:rsid w:val="00F46482"/>
    <w:rsid w:val="00F476C3"/>
    <w:rsid w:val="00F549E3"/>
    <w:rsid w:val="00F54BE0"/>
    <w:rsid w:val="00F5522C"/>
    <w:rsid w:val="00F60023"/>
    <w:rsid w:val="00F61F97"/>
    <w:rsid w:val="00F62E33"/>
    <w:rsid w:val="00F634C4"/>
    <w:rsid w:val="00F64506"/>
    <w:rsid w:val="00F651C1"/>
    <w:rsid w:val="00F65335"/>
    <w:rsid w:val="00F7036D"/>
    <w:rsid w:val="00F71075"/>
    <w:rsid w:val="00F76851"/>
    <w:rsid w:val="00F773F2"/>
    <w:rsid w:val="00F7782F"/>
    <w:rsid w:val="00F818CB"/>
    <w:rsid w:val="00F83A97"/>
    <w:rsid w:val="00F90D44"/>
    <w:rsid w:val="00F94EEE"/>
    <w:rsid w:val="00F952E2"/>
    <w:rsid w:val="00F9598F"/>
    <w:rsid w:val="00F96DBF"/>
    <w:rsid w:val="00FA0882"/>
    <w:rsid w:val="00FA1757"/>
    <w:rsid w:val="00FA4204"/>
    <w:rsid w:val="00FA4F14"/>
    <w:rsid w:val="00FA618C"/>
    <w:rsid w:val="00FA7004"/>
    <w:rsid w:val="00FB0CDA"/>
    <w:rsid w:val="00FB1526"/>
    <w:rsid w:val="00FB1ACF"/>
    <w:rsid w:val="00FB2558"/>
    <w:rsid w:val="00FB366E"/>
    <w:rsid w:val="00FB60D0"/>
    <w:rsid w:val="00FB60EB"/>
    <w:rsid w:val="00FC7ECE"/>
    <w:rsid w:val="00FD1DB4"/>
    <w:rsid w:val="00FD2E33"/>
    <w:rsid w:val="00FD45A3"/>
    <w:rsid w:val="00FD4C8D"/>
    <w:rsid w:val="00FE1121"/>
    <w:rsid w:val="00FE3AC7"/>
    <w:rsid w:val="00FE41A9"/>
    <w:rsid w:val="00FE641A"/>
    <w:rsid w:val="00FF08F2"/>
    <w:rsid w:val="00FF22C3"/>
    <w:rsid w:val="00FF32C6"/>
    <w:rsid w:val="00FF4083"/>
    <w:rsid w:val="00FF4990"/>
    <w:rsid w:val="00FF5FD7"/>
    <w:rsid w:val="00FF77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 w:type="paragraph" w:styleId="af0">
    <w:name w:val="Document Map"/>
    <w:basedOn w:val="a"/>
    <w:link w:val="Char1"/>
    <w:rsid w:val="00D61622"/>
    <w:rPr>
      <w:rFonts w:ascii="宋体"/>
      <w:sz w:val="18"/>
      <w:szCs w:val="18"/>
    </w:rPr>
  </w:style>
  <w:style w:type="character" w:customStyle="1" w:styleId="Char1">
    <w:name w:val="文档结构图 Char"/>
    <w:basedOn w:val="a0"/>
    <w:link w:val="af0"/>
    <w:rsid w:val="00D61622"/>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353</Words>
  <Characters>2013</Characters>
  <Application>Microsoft Office Word</Application>
  <DocSecurity>0</DocSecurity>
  <Lines>16</Lines>
  <Paragraphs>4</Paragraphs>
  <ScaleCrop>false</ScaleCrop>
  <Company>sdb</Company>
  <LinksUpToDate>false</LinksUpToDate>
  <CharactersWithSpaces>2362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15</cp:revision>
  <dcterms:created xsi:type="dcterms:W3CDTF">2013-08-23T07:34:00Z</dcterms:created>
  <dcterms:modified xsi:type="dcterms:W3CDTF">2013-09-22T06:49:00Z</dcterms:modified>
</cp:coreProperties>
</file>