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45697E" w:rsidTr="0045697E">
        <w:trPr>
          <w:trHeight w:val="735"/>
        </w:trPr>
        <w:tc>
          <w:tcPr>
            <w:tcW w:w="8240" w:type="dxa"/>
            <w:gridSpan w:val="3"/>
            <w:tcBorders>
              <w:top w:val="nil"/>
              <w:left w:val="nil"/>
              <w:bottom w:val="nil"/>
              <w:right w:val="nil"/>
            </w:tcBorders>
            <w:shd w:val="clear" w:color="auto" w:fill="auto"/>
            <w:vAlign w:val="center"/>
            <w:hideMark/>
          </w:tcPr>
          <w:p w:rsidR="0045697E" w:rsidRDefault="0045697E">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周添利（保本滚动）现金管理类</w:t>
            </w:r>
            <w:r>
              <w:rPr>
                <w:rFonts w:hint="eastAsia"/>
                <w:b/>
                <w:bCs/>
                <w:color w:val="000000"/>
                <w:sz w:val="28"/>
                <w:szCs w:val="28"/>
              </w:rPr>
              <w:t>2012</w:t>
            </w:r>
            <w:r>
              <w:rPr>
                <w:rFonts w:hint="eastAsia"/>
                <w:b/>
                <w:bCs/>
                <w:color w:val="000000"/>
                <w:sz w:val="28"/>
                <w:szCs w:val="28"/>
              </w:rPr>
              <w:t>年</w:t>
            </w:r>
            <w:r>
              <w:rPr>
                <w:rFonts w:hint="eastAsia"/>
                <w:b/>
                <w:bCs/>
                <w:color w:val="000000"/>
                <w:sz w:val="28"/>
                <w:szCs w:val="28"/>
              </w:rPr>
              <w:t>3</w:t>
            </w:r>
            <w:r>
              <w:rPr>
                <w:rFonts w:hint="eastAsia"/>
                <w:b/>
                <w:bCs/>
                <w:color w:val="000000"/>
                <w:sz w:val="28"/>
                <w:szCs w:val="28"/>
              </w:rPr>
              <w:t>期人民币理财产品说明书</w:t>
            </w:r>
          </w:p>
        </w:tc>
      </w:tr>
      <w:tr w:rsidR="0045697E" w:rsidTr="0045697E">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5697E" w:rsidRDefault="0045697E">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2012</w:t>
            </w:r>
            <w:r>
              <w:rPr>
                <w:rFonts w:hint="eastAsia"/>
                <w:b/>
                <w:bCs/>
                <w:color w:val="000000"/>
                <w:sz w:val="22"/>
              </w:rPr>
              <w:t>年</w:t>
            </w:r>
            <w:r>
              <w:rPr>
                <w:rFonts w:hint="eastAsia"/>
                <w:b/>
                <w:bCs/>
                <w:color w:val="000000"/>
                <w:sz w:val="22"/>
              </w:rPr>
              <w:t>3</w:t>
            </w:r>
            <w:r>
              <w:rPr>
                <w:rFonts w:hint="eastAsia"/>
                <w:b/>
                <w:bCs/>
                <w:color w:val="000000"/>
                <w:sz w:val="22"/>
              </w:rPr>
              <w:t>期人民币理财产品</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“一级”低风险</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45697E" w:rsidTr="0045697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7</w:t>
            </w:r>
            <w:r>
              <w:rPr>
                <w:rFonts w:hint="eastAsia"/>
                <w:color w:val="000000"/>
                <w:sz w:val="22"/>
              </w:rPr>
              <w:t>天滚动。（由于节假日的影响，理财计划的实际理财天数将大于或小于</w:t>
            </w:r>
            <w:r>
              <w:rPr>
                <w:rFonts w:hint="eastAsia"/>
                <w:color w:val="000000"/>
                <w:sz w:val="22"/>
              </w:rPr>
              <w:t>7</w:t>
            </w:r>
            <w:r>
              <w:rPr>
                <w:rFonts w:hint="eastAsia"/>
                <w:color w:val="000000"/>
                <w:sz w:val="22"/>
              </w:rPr>
              <w:t>天。客户可在开放期内办理赎回，未在规定时间内办理赎回的，视为自动再投资。）</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人民币</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保本浮动收益型产品</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25</w:t>
            </w:r>
            <w:r>
              <w:rPr>
                <w:rFonts w:hint="eastAsia"/>
                <w:color w:val="000000"/>
                <w:sz w:val="22"/>
              </w:rPr>
              <w:t>亿元，平安银行有权按照实际情况进行调整。</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45697E" w:rsidTr="0045697E">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产品成立日当天</w:t>
            </w:r>
          </w:p>
        </w:tc>
      </w:tr>
      <w:tr w:rsidR="0045697E" w:rsidTr="0045697E">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45697E" w:rsidTr="0045697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45697E" w:rsidTr="0045697E">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5</w:t>
            </w:r>
            <w:r>
              <w:rPr>
                <w:rFonts w:hint="eastAsia"/>
                <w:color w:val="000000"/>
                <w:sz w:val="22"/>
              </w:rPr>
              <w:t>日</w:t>
            </w:r>
          </w:p>
        </w:tc>
      </w:tr>
      <w:tr w:rsidR="0045697E" w:rsidTr="0045697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平安银行股份有限公司</w:t>
            </w:r>
          </w:p>
        </w:tc>
      </w:tr>
      <w:tr w:rsidR="0045697E" w:rsidTr="0045697E">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C07BBF">
              <w:rPr>
                <w:rFonts w:hint="eastAsia"/>
                <w:color w:val="000000"/>
                <w:sz w:val="22"/>
              </w:rPr>
              <w:t>3.65</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45697E" w:rsidTr="0045697E">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45697E" w:rsidTr="0045697E">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国家法定工作日</w:t>
            </w:r>
          </w:p>
        </w:tc>
      </w:tr>
      <w:tr w:rsidR="0045697E" w:rsidTr="0045697E">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45697E" w:rsidTr="0045697E">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理财收益的应纳税款由投资者自行申报及缴纳</w:t>
            </w:r>
          </w:p>
        </w:tc>
      </w:tr>
      <w:tr w:rsidR="0045697E" w:rsidTr="0045697E">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697E" w:rsidRDefault="0045697E">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94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45697E" w:rsidTr="004569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97E" w:rsidRDefault="0045697E">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45697E" w:rsidRDefault="0045697E">
            <w:pPr>
              <w:jc w:val="center"/>
              <w:rPr>
                <w:rFonts w:ascii="宋体" w:eastAsia="宋体" w:hAnsi="宋体" w:cs="宋体"/>
                <w:color w:val="000000"/>
                <w:szCs w:val="21"/>
              </w:rPr>
            </w:pPr>
            <w:r>
              <w:rPr>
                <w:rFonts w:hint="eastAsia"/>
                <w:color w:val="000000"/>
                <w:szCs w:val="21"/>
              </w:rPr>
              <w:t>投资比例</w:t>
            </w:r>
          </w:p>
        </w:tc>
      </w:tr>
      <w:tr w:rsidR="0045697E" w:rsidTr="004569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97E" w:rsidRDefault="0045697E">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45697E" w:rsidRDefault="0045697E">
            <w:pPr>
              <w:jc w:val="center"/>
              <w:rPr>
                <w:rFonts w:ascii="宋体" w:eastAsia="宋体" w:hAnsi="宋体" w:cs="宋体"/>
                <w:color w:val="000000"/>
                <w:szCs w:val="21"/>
              </w:rPr>
            </w:pPr>
            <w:r>
              <w:rPr>
                <w:rFonts w:hint="eastAsia"/>
                <w:color w:val="000000"/>
                <w:szCs w:val="21"/>
              </w:rPr>
              <w:t>0-20%</w:t>
            </w:r>
          </w:p>
        </w:tc>
      </w:tr>
      <w:tr w:rsidR="0045697E" w:rsidTr="004569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97E" w:rsidRDefault="0045697E">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45697E" w:rsidRDefault="0045697E">
            <w:pPr>
              <w:jc w:val="center"/>
              <w:rPr>
                <w:rFonts w:ascii="宋体" w:eastAsia="宋体" w:hAnsi="宋体" w:cs="宋体"/>
                <w:color w:val="000000"/>
                <w:szCs w:val="21"/>
              </w:rPr>
            </w:pPr>
            <w:r>
              <w:rPr>
                <w:rFonts w:hint="eastAsia"/>
                <w:color w:val="000000"/>
                <w:szCs w:val="21"/>
              </w:rPr>
              <w:t>10-100%</w:t>
            </w:r>
          </w:p>
        </w:tc>
      </w:tr>
      <w:tr w:rsidR="0045697E" w:rsidTr="0045697E">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97E" w:rsidRDefault="0045697E">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45697E" w:rsidRDefault="0045697E">
            <w:pPr>
              <w:jc w:val="center"/>
              <w:rPr>
                <w:rFonts w:ascii="宋体" w:eastAsia="宋体" w:hAnsi="宋体" w:cs="宋体"/>
                <w:color w:val="000000"/>
                <w:szCs w:val="21"/>
              </w:rPr>
            </w:pPr>
            <w:r>
              <w:rPr>
                <w:rFonts w:hint="eastAsia"/>
                <w:color w:val="000000"/>
                <w:szCs w:val="21"/>
              </w:rPr>
              <w:t>0-90%</w:t>
            </w:r>
          </w:p>
        </w:tc>
      </w:tr>
      <w:tr w:rsidR="0045697E" w:rsidTr="0045697E">
        <w:trPr>
          <w:trHeight w:val="112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45697E" w:rsidTr="0045697E">
        <w:trPr>
          <w:trHeight w:val="285"/>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三、理财产品费用、收益分析与计算</w:t>
            </w:r>
          </w:p>
        </w:tc>
      </w:tr>
      <w:tr w:rsidR="0045697E" w:rsidTr="0045697E">
        <w:trPr>
          <w:trHeight w:val="270"/>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45697E" w:rsidTr="0045697E">
        <w:trPr>
          <w:trHeight w:val="295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45697E" w:rsidTr="0045697E">
        <w:trPr>
          <w:trHeight w:val="270"/>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C07BBF">
              <w:rPr>
                <w:rFonts w:hint="eastAsia"/>
                <w:b/>
                <w:bCs/>
                <w:color w:val="000000"/>
                <w:szCs w:val="21"/>
              </w:rPr>
              <w:t>3.65</w:t>
            </w:r>
            <w:r>
              <w:rPr>
                <w:rFonts w:hint="eastAsia"/>
                <w:b/>
                <w:bCs/>
                <w:color w:val="000000"/>
                <w:szCs w:val="21"/>
              </w:rPr>
              <w:t>%</w:t>
            </w:r>
          </w:p>
        </w:tc>
      </w:tr>
      <w:tr w:rsidR="0045697E" w:rsidTr="0045697E">
        <w:trPr>
          <w:trHeight w:val="55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45697E" w:rsidTr="0045697E">
        <w:trPr>
          <w:trHeight w:val="270"/>
        </w:trPr>
        <w:tc>
          <w:tcPr>
            <w:tcW w:w="0" w:type="auto"/>
            <w:gridSpan w:val="2"/>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55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45697E" w:rsidTr="0045697E">
        <w:trPr>
          <w:trHeight w:val="270"/>
        </w:trPr>
        <w:tc>
          <w:tcPr>
            <w:tcW w:w="0" w:type="auto"/>
            <w:gridSpan w:val="2"/>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108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C07BBF">
              <w:rPr>
                <w:rFonts w:hint="eastAsia"/>
                <w:color w:val="000000"/>
                <w:sz w:val="22"/>
              </w:rPr>
              <w:t>3.65</w:t>
            </w:r>
            <w:r>
              <w:rPr>
                <w:rFonts w:hint="eastAsia"/>
                <w:color w:val="000000"/>
                <w:sz w:val="22"/>
              </w:rPr>
              <w:t>%</w:t>
            </w:r>
          </w:p>
        </w:tc>
      </w:tr>
      <w:tr w:rsidR="0045697E" w:rsidTr="0045697E">
        <w:trPr>
          <w:trHeight w:val="270"/>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45697E" w:rsidTr="0045697E">
        <w:trPr>
          <w:trHeight w:val="270"/>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27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45697E" w:rsidTr="0045697E">
        <w:trPr>
          <w:trHeight w:val="112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7</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C07BBF">
              <w:rPr>
                <w:rFonts w:hint="eastAsia"/>
                <w:color w:val="000000"/>
                <w:sz w:val="22"/>
              </w:rPr>
              <w:t>3.65</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C07BBF">
              <w:rPr>
                <w:rFonts w:hint="eastAsia"/>
                <w:color w:val="000000"/>
                <w:sz w:val="22"/>
              </w:rPr>
              <w:t>3.65</w:t>
            </w:r>
            <w:r>
              <w:rPr>
                <w:rFonts w:hint="eastAsia"/>
                <w:color w:val="000000"/>
                <w:sz w:val="22"/>
              </w:rPr>
              <w:t>%</w:t>
            </w:r>
            <w:r>
              <w:rPr>
                <w:rFonts w:hint="eastAsia"/>
                <w:color w:val="000000"/>
                <w:sz w:val="22"/>
              </w:rPr>
              <w:t>×</w:t>
            </w:r>
            <w:r w:rsidR="00C07BBF">
              <w:rPr>
                <w:rFonts w:hint="eastAsia"/>
                <w:color w:val="000000"/>
                <w:sz w:val="22"/>
              </w:rPr>
              <w:t>7/365 =700</w:t>
            </w:r>
            <w:r>
              <w:rPr>
                <w:rFonts w:hint="eastAsia"/>
                <w:color w:val="000000"/>
                <w:sz w:val="22"/>
              </w:rPr>
              <w:t>元。</w:t>
            </w:r>
          </w:p>
        </w:tc>
      </w:tr>
      <w:tr w:rsidR="0045697E" w:rsidTr="0045697E">
        <w:trPr>
          <w:trHeight w:val="270"/>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45697E" w:rsidTr="0045697E">
        <w:trPr>
          <w:trHeight w:val="270"/>
        </w:trPr>
        <w:tc>
          <w:tcPr>
            <w:tcW w:w="0" w:type="auto"/>
            <w:tcBorders>
              <w:top w:val="nil"/>
              <w:left w:val="nil"/>
              <w:bottom w:val="nil"/>
              <w:right w:val="nil"/>
            </w:tcBorders>
            <w:shd w:val="clear" w:color="auto" w:fill="auto"/>
            <w:noWrap/>
            <w:vAlign w:val="center"/>
            <w:hideMark/>
          </w:tcPr>
          <w:p w:rsidR="0045697E" w:rsidRDefault="0045697E">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291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45697E" w:rsidTr="0045697E">
        <w:trPr>
          <w:trHeight w:val="270"/>
        </w:trPr>
        <w:tc>
          <w:tcPr>
            <w:tcW w:w="0" w:type="auto"/>
            <w:tcBorders>
              <w:top w:val="nil"/>
              <w:left w:val="nil"/>
              <w:bottom w:val="nil"/>
              <w:right w:val="nil"/>
            </w:tcBorders>
            <w:shd w:val="clear" w:color="auto" w:fill="auto"/>
            <w:noWrap/>
            <w:vAlign w:val="center"/>
            <w:hideMark/>
          </w:tcPr>
          <w:p w:rsidR="0045697E" w:rsidRDefault="0045697E">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352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139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2012</w:t>
            </w:r>
            <w:r>
              <w:rPr>
                <w:rFonts w:hint="eastAsia"/>
                <w:b/>
                <w:bCs/>
                <w:color w:val="000000"/>
                <w:sz w:val="22"/>
              </w:rPr>
              <w:t>年</w:t>
            </w:r>
            <w:r>
              <w:rPr>
                <w:rFonts w:hint="eastAsia"/>
                <w:b/>
                <w:bCs/>
                <w:color w:val="000000"/>
                <w:sz w:val="22"/>
              </w:rPr>
              <w:t>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60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45697E" w:rsidTr="0045697E">
        <w:trPr>
          <w:trHeight w:val="57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45697E" w:rsidTr="0045697E">
        <w:trPr>
          <w:trHeight w:val="270"/>
        </w:trPr>
        <w:tc>
          <w:tcPr>
            <w:tcW w:w="0" w:type="auto"/>
            <w:gridSpan w:val="2"/>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270"/>
        </w:trPr>
        <w:tc>
          <w:tcPr>
            <w:tcW w:w="0" w:type="auto"/>
            <w:gridSpan w:val="3"/>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45697E" w:rsidTr="0045697E">
        <w:trPr>
          <w:trHeight w:val="187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45697E" w:rsidTr="0045697E">
        <w:trPr>
          <w:trHeight w:val="270"/>
        </w:trPr>
        <w:tc>
          <w:tcPr>
            <w:tcW w:w="0" w:type="auto"/>
            <w:gridSpan w:val="2"/>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273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r>
      <w:tr w:rsidR="0045697E" w:rsidTr="0045697E">
        <w:trPr>
          <w:trHeight w:val="3660"/>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45697E" w:rsidTr="0045697E">
        <w:trPr>
          <w:trHeight w:val="525"/>
        </w:trPr>
        <w:tc>
          <w:tcPr>
            <w:tcW w:w="8240" w:type="dxa"/>
            <w:gridSpan w:val="3"/>
            <w:tcBorders>
              <w:top w:val="nil"/>
              <w:left w:val="nil"/>
              <w:bottom w:val="nil"/>
              <w:right w:val="nil"/>
            </w:tcBorders>
            <w:shd w:val="clear" w:color="auto" w:fill="auto"/>
            <w:vAlign w:val="center"/>
            <w:hideMark/>
          </w:tcPr>
          <w:p w:rsidR="0045697E" w:rsidRDefault="0045697E">
            <w:pPr>
              <w:jc w:val="center"/>
              <w:rPr>
                <w:rFonts w:ascii="宋体" w:eastAsia="宋体" w:hAnsi="宋体" w:cs="宋体"/>
                <w:color w:val="000000"/>
                <w:sz w:val="22"/>
              </w:rPr>
            </w:pPr>
            <w:r>
              <w:rPr>
                <w:rFonts w:hint="eastAsia"/>
                <w:color w:val="000000"/>
                <w:sz w:val="22"/>
              </w:rPr>
              <w:t>―――――――――――――――――――――――――――――――――――――</w:t>
            </w:r>
          </w:p>
        </w:tc>
      </w:tr>
      <w:tr w:rsidR="0045697E" w:rsidTr="0045697E">
        <w:trPr>
          <w:trHeight w:val="855"/>
        </w:trPr>
        <w:tc>
          <w:tcPr>
            <w:tcW w:w="8240" w:type="dxa"/>
            <w:gridSpan w:val="3"/>
            <w:tcBorders>
              <w:top w:val="nil"/>
              <w:left w:val="nil"/>
              <w:bottom w:val="nil"/>
              <w:right w:val="nil"/>
            </w:tcBorders>
            <w:shd w:val="clear" w:color="auto" w:fill="auto"/>
            <w:vAlign w:val="center"/>
            <w:hideMark/>
          </w:tcPr>
          <w:p w:rsidR="0045697E" w:rsidRDefault="0045697E">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周添利（保本滚动）现金管理类</w:t>
            </w:r>
            <w:r>
              <w:rPr>
                <w:rFonts w:hint="eastAsia"/>
                <w:b/>
                <w:bCs/>
                <w:color w:val="000000"/>
                <w:sz w:val="22"/>
              </w:rPr>
              <w:t>2012</w:t>
            </w:r>
            <w:r>
              <w:rPr>
                <w:rFonts w:hint="eastAsia"/>
                <w:b/>
                <w:bCs/>
                <w:color w:val="000000"/>
                <w:sz w:val="22"/>
              </w:rPr>
              <w:t>年</w:t>
            </w:r>
            <w:r>
              <w:rPr>
                <w:rFonts w:hint="eastAsia"/>
                <w:b/>
                <w:bCs/>
                <w:color w:val="000000"/>
                <w:sz w:val="22"/>
              </w:rPr>
              <w:t>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45697E" w:rsidTr="0045697E">
        <w:trPr>
          <w:trHeight w:val="285"/>
        </w:trPr>
        <w:tc>
          <w:tcPr>
            <w:tcW w:w="0" w:type="auto"/>
            <w:tcBorders>
              <w:top w:val="nil"/>
              <w:left w:val="nil"/>
              <w:bottom w:val="nil"/>
              <w:right w:val="nil"/>
            </w:tcBorders>
            <w:shd w:val="clear" w:color="auto" w:fill="auto"/>
            <w:noWrap/>
            <w:vAlign w:val="center"/>
            <w:hideMark/>
          </w:tcPr>
          <w:p w:rsidR="0045697E" w:rsidRDefault="0045697E">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45697E" w:rsidRDefault="0045697E">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5697E" w:rsidRDefault="0045697E">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632EEB" w:rsidRDefault="00632EEB"/>
    <w:sectPr w:rsidR="00632EEB" w:rsidSect="00632EE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31" w:rsidRDefault="00EE0931" w:rsidP="00C07BBF">
      <w:r>
        <w:separator/>
      </w:r>
    </w:p>
  </w:endnote>
  <w:endnote w:type="continuationSeparator" w:id="0">
    <w:p w:rsidR="00EE0931" w:rsidRDefault="00EE0931" w:rsidP="00C07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31" w:rsidRDefault="00EE0931" w:rsidP="00C07BBF">
      <w:r>
        <w:separator/>
      </w:r>
    </w:p>
  </w:footnote>
  <w:footnote w:type="continuationSeparator" w:id="0">
    <w:p w:rsidR="00EE0931" w:rsidRDefault="00EE0931" w:rsidP="00C07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BF" w:rsidRDefault="00C07BBF">
    <w:pPr>
      <w:pStyle w:val="a3"/>
    </w:pPr>
    <w:r w:rsidRPr="004035AE">
      <w:rPr>
        <w:rFonts w:ascii="宋体" w:hAnsi="宋体" w:hint="eastAsia"/>
      </w:rPr>
      <w:t>您可登录：中国理财网（</w:t>
    </w:r>
    <w:r w:rsidRPr="00CE7A15">
      <w:rPr>
        <w:rFonts w:ascii="宋体" w:hAnsi="宋体" w:hint="eastAsia"/>
      </w:rPr>
      <w:t>http://www.chinawealth.com.cn/），查询产品信息，登记编码：</w:t>
    </w:r>
    <w:r>
      <w:rPr>
        <w:rFonts w:ascii="宋体" w:hAnsi="宋体"/>
      </w:rPr>
      <w:t>C1030714002</w:t>
    </w:r>
    <w:r>
      <w:rPr>
        <w:rFonts w:ascii="宋体" w:hAnsi="宋体" w:hint="eastAsia"/>
      </w:rPr>
      <w:t>577</w:t>
    </w:r>
  </w:p>
  <w:p w:rsidR="00C07BBF" w:rsidRDefault="00C07BB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97E"/>
    <w:rsid w:val="0001615A"/>
    <w:rsid w:val="0045697E"/>
    <w:rsid w:val="00632EEB"/>
    <w:rsid w:val="00C07BBF"/>
    <w:rsid w:val="00EE0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B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BBF"/>
    <w:rPr>
      <w:sz w:val="18"/>
      <w:szCs w:val="18"/>
    </w:rPr>
  </w:style>
  <w:style w:type="paragraph" w:styleId="a4">
    <w:name w:val="footer"/>
    <w:basedOn w:val="a"/>
    <w:link w:val="Char0"/>
    <w:uiPriority w:val="99"/>
    <w:semiHidden/>
    <w:unhideWhenUsed/>
    <w:rsid w:val="00C07B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7BBF"/>
    <w:rPr>
      <w:sz w:val="18"/>
      <w:szCs w:val="18"/>
    </w:rPr>
  </w:style>
  <w:style w:type="paragraph" w:styleId="a5">
    <w:name w:val="Balloon Text"/>
    <w:basedOn w:val="a"/>
    <w:link w:val="Char1"/>
    <w:uiPriority w:val="99"/>
    <w:semiHidden/>
    <w:unhideWhenUsed/>
    <w:rsid w:val="00C07BBF"/>
    <w:rPr>
      <w:sz w:val="18"/>
      <w:szCs w:val="18"/>
    </w:rPr>
  </w:style>
  <w:style w:type="character" w:customStyle="1" w:styleId="Char1">
    <w:name w:val="批注框文本 Char"/>
    <w:basedOn w:val="a0"/>
    <w:link w:val="a5"/>
    <w:uiPriority w:val="99"/>
    <w:semiHidden/>
    <w:rsid w:val="00C07BBF"/>
    <w:rPr>
      <w:sz w:val="18"/>
      <w:szCs w:val="18"/>
    </w:rPr>
  </w:style>
</w:styles>
</file>

<file path=word/webSettings.xml><?xml version="1.0" encoding="utf-8"?>
<w:webSettings xmlns:r="http://schemas.openxmlformats.org/officeDocument/2006/relationships" xmlns:w="http://schemas.openxmlformats.org/wordprocessingml/2006/main">
  <w:divs>
    <w:div w:id="18623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4717</Characters>
  <Application>Microsoft Office Word</Application>
  <DocSecurity>0</DocSecurity>
  <Lines>39</Lines>
  <Paragraphs>11</Paragraphs>
  <ScaleCrop>false</ScaleCrop>
  <Company>sdb</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2014-10-28T02:20:00Z</dcterms:created>
  <dcterms:modified xsi:type="dcterms:W3CDTF">2014-11-24T03:46:00Z</dcterms:modified>
</cp:coreProperties>
</file>