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30" w:rsidRDefault="004A49FA" w:rsidP="00FC7638">
      <w:pPr>
        <w:pStyle w:val="a9"/>
        <w:spacing w:line="400" w:lineRule="exact"/>
        <w:jc w:val="center"/>
        <w:outlineLvl w:val="0"/>
        <w:rPr>
          <w:rFonts w:ascii="仿宋_GB2312" w:hAnsi="宋体"/>
          <w:b/>
          <w:sz w:val="28"/>
          <w:szCs w:val="28"/>
        </w:rPr>
      </w:pPr>
      <w:r>
        <w:rPr>
          <w:rFonts w:ascii="仿宋_GB2312" w:hAnsi="宋体" w:hint="eastAsia"/>
          <w:b/>
          <w:sz w:val="28"/>
          <w:szCs w:val="28"/>
        </w:rPr>
        <w:t>平安财富—和盈资产管理类2016</w:t>
      </w:r>
      <w:r w:rsidR="00F04A58">
        <w:rPr>
          <w:rFonts w:ascii="仿宋_GB2312" w:hAnsi="宋体" w:hint="eastAsia"/>
          <w:b/>
          <w:sz w:val="28"/>
          <w:szCs w:val="28"/>
        </w:rPr>
        <w:t>年</w:t>
      </w:r>
      <w:r w:rsidR="007B02EB">
        <w:rPr>
          <w:rFonts w:ascii="仿宋_GB2312" w:hAnsi="宋体" w:hint="eastAsia"/>
          <w:b/>
          <w:sz w:val="28"/>
          <w:szCs w:val="28"/>
        </w:rPr>
        <w:t>2期</w:t>
      </w:r>
    </w:p>
    <w:p w:rsidR="00311730" w:rsidRPr="00311730" w:rsidRDefault="00C32335" w:rsidP="00FC7638">
      <w:pPr>
        <w:pStyle w:val="a9"/>
        <w:spacing w:line="400" w:lineRule="exact"/>
        <w:jc w:val="center"/>
        <w:outlineLvl w:val="0"/>
        <w:rPr>
          <w:rStyle w:val="corporatetitle1"/>
          <w:rFonts w:ascii="仿宋_GB2312" w:hAnsi="宋体"/>
          <w:bCs w:val="0"/>
          <w:color w:val="auto"/>
          <w:sz w:val="28"/>
          <w:szCs w:val="28"/>
        </w:rPr>
      </w:pPr>
      <w:r>
        <w:rPr>
          <w:rFonts w:ascii="仿宋_GB2312" w:hAnsi="宋体" w:hint="eastAsia"/>
          <w:b/>
          <w:sz w:val="28"/>
          <w:szCs w:val="28"/>
        </w:rPr>
        <w:t>美元</w:t>
      </w:r>
      <w:r w:rsidR="003E1110" w:rsidRPr="00311730">
        <w:rPr>
          <w:rFonts w:ascii="仿宋_GB2312" w:hAnsi="宋体" w:hint="eastAsia"/>
          <w:b/>
          <w:sz w:val="28"/>
          <w:szCs w:val="28"/>
        </w:rPr>
        <w:t>理财产品说明书</w:t>
      </w:r>
    </w:p>
    <w:p w:rsidR="003E1110" w:rsidRPr="00EC446D" w:rsidRDefault="00AB0E84" w:rsidP="001D5548">
      <w:pPr>
        <w:rPr>
          <w:rStyle w:val="corporatetitle1"/>
          <w:rFonts w:ascii="仿宋_GB2312"/>
          <w:snapToGrid w:val="0"/>
          <w:color w:val="000000"/>
          <w:sz w:val="28"/>
          <w:szCs w:val="28"/>
        </w:rPr>
      </w:pPr>
      <w:r w:rsidRPr="00AB0E84">
        <w:rPr>
          <w:noProof/>
        </w:rPr>
        <w:pict>
          <v:shapetype id="_x0000_t202" coordsize="21600,21600" o:spt="202" path="m,l,21600r21600,l21600,xe">
            <v:stroke joinstyle="miter"/>
            <v:path gradientshapeok="t" o:connecttype="rect"/>
          </v:shapetype>
          <v:shape id="_x0000_s1026" type="#_x0000_t202" style="position:absolute;left:0;text-align:left;margin-left:-35.25pt;margin-top:13.25pt;width:494.25pt;height:149.9pt;z-index:251657728" filled="f" strokeweight="1.5pt">
            <v:textbox style="mso-next-textbox:#_x0000_s1026">
              <w:txbxContent>
                <w:p w:rsidR="00761C95" w:rsidRPr="00311730" w:rsidRDefault="00761C95" w:rsidP="00311730">
                  <w:pPr>
                    <w:numPr>
                      <w:ilvl w:val="0"/>
                      <w:numId w:val="2"/>
                    </w:numPr>
                    <w:tabs>
                      <w:tab w:val="left" w:pos="540"/>
                    </w:tabs>
                    <w:ind w:left="540" w:hanging="540"/>
                    <w:rPr>
                      <w:rFonts w:ascii="仿宋_GB2312" w:hAnsi="华文仿宋"/>
                      <w:b/>
                      <w:sz w:val="21"/>
                      <w:szCs w:val="21"/>
                    </w:rPr>
                  </w:pPr>
                  <w:r w:rsidRPr="00311730">
                    <w:rPr>
                      <w:rFonts w:ascii="仿宋_GB2312" w:hAnsi="华文仿宋" w:hint="eastAsia"/>
                      <w:b/>
                      <w:sz w:val="21"/>
                      <w:szCs w:val="21"/>
                    </w:rPr>
                    <w:t>银行销售的理财产品与存款存在明显区别，具有一定的风险。</w:t>
                  </w:r>
                </w:p>
                <w:p w:rsidR="00761C95" w:rsidRPr="00311730" w:rsidRDefault="00761C95" w:rsidP="00311730">
                  <w:pPr>
                    <w:numPr>
                      <w:ilvl w:val="0"/>
                      <w:numId w:val="2"/>
                    </w:numPr>
                    <w:tabs>
                      <w:tab w:val="clear" w:pos="420"/>
                      <w:tab w:val="num" w:pos="540"/>
                    </w:tabs>
                    <w:rPr>
                      <w:rFonts w:ascii="仿宋_GB2312" w:hAnsi="华文仿宋"/>
                      <w:b/>
                      <w:sz w:val="21"/>
                      <w:szCs w:val="21"/>
                    </w:rPr>
                  </w:pPr>
                  <w:r w:rsidRPr="00311730">
                    <w:rPr>
                      <w:rFonts w:ascii="仿宋_GB2312" w:hAnsi="华文仿宋" w:hint="eastAsia"/>
                      <w:b/>
                      <w:sz w:val="21"/>
                      <w:szCs w:val="21"/>
                    </w:rPr>
                    <w:t>本产品向有投资经验客户均可销售。</w:t>
                  </w:r>
                </w:p>
                <w:p w:rsidR="00761C95" w:rsidRPr="00311730" w:rsidRDefault="00761C95" w:rsidP="00311730">
                  <w:pPr>
                    <w:numPr>
                      <w:ilvl w:val="0"/>
                      <w:numId w:val="2"/>
                    </w:numPr>
                    <w:tabs>
                      <w:tab w:val="left" w:pos="540"/>
                    </w:tabs>
                    <w:rPr>
                      <w:rFonts w:ascii="仿宋_GB2312" w:hAnsi="华文仿宋"/>
                      <w:b/>
                      <w:sz w:val="21"/>
                      <w:szCs w:val="21"/>
                    </w:rPr>
                  </w:pPr>
                  <w:r w:rsidRPr="00311730">
                    <w:rPr>
                      <w:rFonts w:ascii="仿宋_GB2312" w:hAnsi="华文仿宋" w:hint="eastAsia"/>
                      <w:b/>
                      <w:sz w:val="21"/>
                      <w:szCs w:val="21"/>
                    </w:rPr>
                    <w:t>本理财产品为非保本浮动收益型产品。平安银行对本理财产品的本金和收益不提供保证承诺．根据银监会《商业银行个人理财业务风险管理指引》要求，特别提示：“本理财计划是高风险投资产品，您的本金可能会因市场变动而蒙受重大损失，您应充分认识投资风险，谨慎投资。”</w:t>
                  </w:r>
                </w:p>
                <w:p w:rsidR="00761C95" w:rsidRPr="00311730" w:rsidRDefault="00761C95" w:rsidP="00311730">
                  <w:pPr>
                    <w:numPr>
                      <w:ilvl w:val="0"/>
                      <w:numId w:val="2"/>
                    </w:numPr>
                    <w:tabs>
                      <w:tab w:val="left" w:pos="540"/>
                    </w:tabs>
                    <w:rPr>
                      <w:rFonts w:ascii="仿宋_GB2312" w:hAnsi="华文仿宋"/>
                      <w:b/>
                      <w:sz w:val="21"/>
                      <w:szCs w:val="21"/>
                    </w:rPr>
                  </w:pPr>
                  <w:r w:rsidRPr="00311730">
                    <w:rPr>
                      <w:rFonts w:ascii="仿宋_GB2312" w:hAnsi="华文仿宋" w:hint="eastAsia"/>
                      <w:b/>
                      <w:sz w:val="21"/>
                      <w:szCs w:val="21"/>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761C95" w:rsidRPr="00311730" w:rsidRDefault="00761C95" w:rsidP="00311730">
                  <w:pPr>
                    <w:numPr>
                      <w:ilvl w:val="0"/>
                      <w:numId w:val="2"/>
                    </w:numPr>
                    <w:tabs>
                      <w:tab w:val="left" w:pos="540"/>
                    </w:tabs>
                    <w:rPr>
                      <w:rFonts w:ascii="仿宋_GB2312" w:hAnsi="华文仿宋"/>
                      <w:b/>
                      <w:sz w:val="21"/>
                      <w:szCs w:val="21"/>
                    </w:rPr>
                  </w:pPr>
                  <w:r w:rsidRPr="00311730">
                    <w:rPr>
                      <w:rFonts w:ascii="仿宋_GB2312" w:hAnsi="华文仿宋" w:hint="eastAsia"/>
                      <w:b/>
                      <w:sz w:val="21"/>
                      <w:szCs w:val="21"/>
                    </w:rPr>
                    <w:t>在购买理财产品后，投资者应随时关注该理财产品的信息披露情况，及时获取相关信息。</w:t>
                  </w:r>
                </w:p>
              </w:txbxContent>
            </v:textbox>
          </v:shape>
        </w:pict>
      </w:r>
    </w:p>
    <w:p w:rsidR="003E1110" w:rsidRPr="00EC446D" w:rsidRDefault="003E1110" w:rsidP="001D5548">
      <w:pPr>
        <w:rPr>
          <w:rStyle w:val="corporatetitle1"/>
          <w:rFonts w:ascii="仿宋_GB2312"/>
          <w:snapToGrid w:val="0"/>
          <w:color w:val="000000"/>
          <w:sz w:val="28"/>
          <w:szCs w:val="28"/>
        </w:rPr>
      </w:pPr>
    </w:p>
    <w:p w:rsidR="003E1110" w:rsidRPr="00EC446D" w:rsidRDefault="003E1110" w:rsidP="001D5548">
      <w:pPr>
        <w:rPr>
          <w:rStyle w:val="corporatetitle1"/>
          <w:rFonts w:ascii="仿宋_GB2312"/>
          <w:snapToGrid w:val="0"/>
          <w:color w:val="000000"/>
          <w:sz w:val="28"/>
          <w:szCs w:val="28"/>
        </w:rPr>
      </w:pPr>
    </w:p>
    <w:p w:rsidR="003E1110" w:rsidRPr="00501DEB" w:rsidRDefault="003E1110" w:rsidP="001D5548">
      <w:pPr>
        <w:rPr>
          <w:rStyle w:val="corporatetitle1"/>
          <w:rFonts w:ascii="仿宋_GB2312"/>
          <w:snapToGrid w:val="0"/>
          <w:color w:val="000000"/>
          <w:sz w:val="28"/>
          <w:szCs w:val="28"/>
        </w:rPr>
      </w:pPr>
    </w:p>
    <w:p w:rsidR="00311730" w:rsidRPr="00EC446D" w:rsidRDefault="00311730" w:rsidP="001D5548">
      <w:pPr>
        <w:rPr>
          <w:rStyle w:val="corporatetitle1"/>
          <w:rFonts w:ascii="仿宋_GB2312"/>
          <w:snapToGrid w:val="0"/>
          <w:color w:val="000000"/>
          <w:sz w:val="28"/>
          <w:szCs w:val="28"/>
        </w:rPr>
      </w:pPr>
    </w:p>
    <w:p w:rsidR="001B6ABE" w:rsidRDefault="001B6ABE" w:rsidP="000751B5">
      <w:pPr>
        <w:rPr>
          <w:rFonts w:ascii="宋体" w:eastAsia="宋体" w:hAnsi="宋体"/>
          <w:b/>
          <w:sz w:val="24"/>
          <w:szCs w:val="24"/>
        </w:rPr>
      </w:pPr>
    </w:p>
    <w:p w:rsidR="003E1110" w:rsidRPr="00311730" w:rsidRDefault="003E1110" w:rsidP="00FC7638">
      <w:pPr>
        <w:ind w:leftChars="-236" w:left="-708" w:firstLineChars="196" w:firstLine="472"/>
        <w:outlineLvl w:val="0"/>
        <w:rPr>
          <w:rFonts w:ascii="宋体" w:eastAsia="宋体" w:hAnsi="宋体"/>
          <w:b/>
          <w:sz w:val="24"/>
          <w:szCs w:val="24"/>
        </w:rPr>
      </w:pPr>
      <w:r w:rsidRPr="00311730">
        <w:rPr>
          <w:rFonts w:ascii="宋体" w:eastAsia="宋体" w:hAnsi="宋体" w:hint="eastAsia"/>
          <w:b/>
          <w:sz w:val="24"/>
          <w:szCs w:val="24"/>
        </w:rPr>
        <w:t>一、产品概述</w:t>
      </w:r>
    </w:p>
    <w:tbl>
      <w:tblPr>
        <w:tblW w:w="9923" w:type="dxa"/>
        <w:tblInd w:w="-6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2127"/>
        <w:gridCol w:w="7796"/>
      </w:tblGrid>
      <w:tr w:rsidR="003E1110" w:rsidRPr="004A49FA" w:rsidTr="00311730">
        <w:trPr>
          <w:trHeight w:val="239"/>
        </w:trPr>
        <w:tc>
          <w:tcPr>
            <w:tcW w:w="2127" w:type="dxa"/>
            <w:shd w:val="clear" w:color="auto" w:fill="auto"/>
            <w:noWrap/>
            <w:tcMar>
              <w:top w:w="15" w:type="dxa"/>
              <w:left w:w="15" w:type="dxa"/>
              <w:bottom w:w="0" w:type="dxa"/>
              <w:right w:w="15" w:type="dxa"/>
            </w:tcMar>
            <w:vAlign w:val="center"/>
          </w:tcPr>
          <w:p w:rsidR="003E1110" w:rsidRPr="00306B1B" w:rsidRDefault="003E1110" w:rsidP="0095263A">
            <w:pPr>
              <w:jc w:val="center"/>
              <w:rPr>
                <w:rFonts w:ascii="宋体" w:eastAsia="宋体" w:hAnsi="宋体" w:cs="宋体"/>
                <w:b/>
                <w:sz w:val="21"/>
                <w:szCs w:val="21"/>
              </w:rPr>
            </w:pPr>
            <w:r w:rsidRPr="00306B1B">
              <w:rPr>
                <w:rFonts w:ascii="宋体" w:eastAsia="宋体" w:hAnsi="宋体" w:hint="eastAsia"/>
                <w:b/>
                <w:sz w:val="21"/>
                <w:szCs w:val="21"/>
              </w:rPr>
              <w:t>产品名称</w:t>
            </w:r>
          </w:p>
        </w:tc>
        <w:tc>
          <w:tcPr>
            <w:tcW w:w="7796" w:type="dxa"/>
            <w:shd w:val="clear" w:color="auto" w:fill="auto"/>
            <w:tcMar>
              <w:top w:w="15" w:type="dxa"/>
              <w:left w:w="15" w:type="dxa"/>
              <w:bottom w:w="0" w:type="dxa"/>
              <w:right w:w="15" w:type="dxa"/>
            </w:tcMar>
            <w:vAlign w:val="center"/>
          </w:tcPr>
          <w:p w:rsidR="003E1110" w:rsidRPr="004A49FA" w:rsidRDefault="004A49FA" w:rsidP="00996BB4">
            <w:pPr>
              <w:rPr>
                <w:rFonts w:ascii="宋体" w:eastAsia="宋体" w:hAnsi="宋体"/>
                <w:bCs/>
                <w:sz w:val="21"/>
                <w:szCs w:val="21"/>
              </w:rPr>
            </w:pPr>
            <w:r w:rsidRPr="004A49FA">
              <w:rPr>
                <w:rFonts w:ascii="宋体" w:eastAsia="宋体" w:hAnsi="宋体" w:hint="eastAsia"/>
                <w:bCs/>
                <w:sz w:val="21"/>
                <w:szCs w:val="21"/>
              </w:rPr>
              <w:t>平安财富—和盈资产管理类2016</w:t>
            </w:r>
            <w:r w:rsidR="00C32335">
              <w:rPr>
                <w:rFonts w:ascii="宋体" w:eastAsia="宋体" w:hAnsi="宋体" w:hint="eastAsia"/>
                <w:bCs/>
                <w:sz w:val="21"/>
                <w:szCs w:val="21"/>
              </w:rPr>
              <w:t>年</w:t>
            </w:r>
            <w:r w:rsidR="007B02EB">
              <w:rPr>
                <w:rFonts w:ascii="宋体" w:eastAsia="宋体" w:hAnsi="宋体" w:hint="eastAsia"/>
                <w:bCs/>
                <w:sz w:val="21"/>
                <w:szCs w:val="21"/>
              </w:rPr>
              <w:t>2期</w:t>
            </w:r>
            <w:r w:rsidR="00C32335">
              <w:rPr>
                <w:rFonts w:ascii="宋体" w:eastAsia="宋体" w:hAnsi="宋体" w:hint="eastAsia"/>
                <w:bCs/>
                <w:sz w:val="21"/>
                <w:szCs w:val="21"/>
              </w:rPr>
              <w:t>美元</w:t>
            </w:r>
            <w:r w:rsidRPr="004A49FA">
              <w:rPr>
                <w:rFonts w:ascii="宋体" w:eastAsia="宋体" w:hAnsi="宋体" w:hint="eastAsia"/>
                <w:bCs/>
                <w:sz w:val="21"/>
                <w:szCs w:val="21"/>
              </w:rPr>
              <w:t>理财产</w:t>
            </w:r>
            <w:r>
              <w:rPr>
                <w:rFonts w:ascii="宋体" w:eastAsia="宋体" w:hAnsi="宋体" w:hint="eastAsia"/>
                <w:bCs/>
                <w:sz w:val="21"/>
                <w:szCs w:val="21"/>
              </w:rPr>
              <w:t>品</w:t>
            </w:r>
          </w:p>
        </w:tc>
      </w:tr>
      <w:tr w:rsidR="004A49FA" w:rsidRPr="004A49FA" w:rsidTr="00311730">
        <w:trPr>
          <w:trHeight w:val="239"/>
        </w:trPr>
        <w:tc>
          <w:tcPr>
            <w:tcW w:w="2127" w:type="dxa"/>
            <w:shd w:val="clear" w:color="auto" w:fill="auto"/>
            <w:noWrap/>
            <w:tcMar>
              <w:top w:w="15" w:type="dxa"/>
              <w:left w:w="15" w:type="dxa"/>
              <w:bottom w:w="0" w:type="dxa"/>
              <w:right w:w="15" w:type="dxa"/>
            </w:tcMar>
            <w:vAlign w:val="center"/>
          </w:tcPr>
          <w:p w:rsidR="004A49FA" w:rsidRPr="00306B1B" w:rsidRDefault="004A49FA" w:rsidP="0095263A">
            <w:pPr>
              <w:jc w:val="center"/>
              <w:rPr>
                <w:rFonts w:ascii="宋体" w:eastAsia="宋体" w:hAnsi="宋体"/>
                <w:b/>
                <w:sz w:val="21"/>
                <w:szCs w:val="21"/>
              </w:rPr>
            </w:pPr>
            <w:r>
              <w:rPr>
                <w:rFonts w:ascii="宋体" w:eastAsia="宋体" w:hAnsi="宋体" w:hint="eastAsia"/>
                <w:b/>
                <w:sz w:val="21"/>
                <w:szCs w:val="21"/>
              </w:rPr>
              <w:t>产品代码</w:t>
            </w:r>
          </w:p>
        </w:tc>
        <w:tc>
          <w:tcPr>
            <w:tcW w:w="7796" w:type="dxa"/>
            <w:shd w:val="clear" w:color="auto" w:fill="auto"/>
            <w:tcMar>
              <w:top w:w="15" w:type="dxa"/>
              <w:left w:w="15" w:type="dxa"/>
              <w:bottom w:w="0" w:type="dxa"/>
              <w:right w:w="15" w:type="dxa"/>
            </w:tcMar>
            <w:vAlign w:val="center"/>
          </w:tcPr>
          <w:p w:rsidR="004A49FA" w:rsidRPr="004A49FA" w:rsidRDefault="00996BB4" w:rsidP="007B02EB">
            <w:pPr>
              <w:rPr>
                <w:rFonts w:ascii="宋体" w:eastAsia="宋体" w:hAnsi="宋体"/>
                <w:bCs/>
                <w:sz w:val="21"/>
                <w:szCs w:val="21"/>
              </w:rPr>
            </w:pPr>
            <w:r>
              <w:rPr>
                <w:rFonts w:ascii="宋体" w:eastAsia="宋体" w:hAnsi="宋体" w:hint="eastAsia"/>
                <w:bCs/>
                <w:sz w:val="21"/>
                <w:szCs w:val="21"/>
              </w:rPr>
              <w:t>DLM16000</w:t>
            </w:r>
            <w:r w:rsidR="007B02EB">
              <w:rPr>
                <w:rFonts w:ascii="宋体" w:eastAsia="宋体" w:hAnsi="宋体" w:hint="eastAsia"/>
                <w:bCs/>
                <w:sz w:val="21"/>
                <w:szCs w:val="21"/>
              </w:rPr>
              <w:t>2</w:t>
            </w:r>
          </w:p>
        </w:tc>
      </w:tr>
      <w:tr w:rsidR="001266FE" w:rsidRPr="00EC446D" w:rsidTr="00311730">
        <w:trPr>
          <w:trHeight w:val="409"/>
        </w:trPr>
        <w:tc>
          <w:tcPr>
            <w:tcW w:w="2127" w:type="dxa"/>
            <w:shd w:val="clear" w:color="auto" w:fill="auto"/>
            <w:noWrap/>
            <w:tcMar>
              <w:top w:w="15" w:type="dxa"/>
              <w:left w:w="15" w:type="dxa"/>
              <w:bottom w:w="0" w:type="dxa"/>
              <w:right w:w="15" w:type="dxa"/>
            </w:tcMar>
            <w:vAlign w:val="center"/>
          </w:tcPr>
          <w:p w:rsidR="001266FE" w:rsidRPr="00DE44C2" w:rsidRDefault="001266FE" w:rsidP="0095263A">
            <w:pPr>
              <w:jc w:val="center"/>
              <w:rPr>
                <w:rFonts w:ascii="宋体" w:eastAsia="宋体" w:hAnsi="宋体"/>
                <w:sz w:val="21"/>
                <w:szCs w:val="21"/>
              </w:rPr>
            </w:pPr>
            <w:r w:rsidRPr="00DE44C2">
              <w:rPr>
                <w:rFonts w:ascii="宋体" w:eastAsia="宋体" w:hAnsi="宋体" w:hint="eastAsia"/>
                <w:sz w:val="21"/>
                <w:szCs w:val="21"/>
              </w:rPr>
              <w:t>产品风险评级</w:t>
            </w:r>
          </w:p>
        </w:tc>
        <w:tc>
          <w:tcPr>
            <w:tcW w:w="7796" w:type="dxa"/>
            <w:shd w:val="clear" w:color="auto" w:fill="auto"/>
            <w:tcMar>
              <w:top w:w="15" w:type="dxa"/>
              <w:left w:w="15" w:type="dxa"/>
              <w:bottom w:w="0" w:type="dxa"/>
              <w:right w:w="15" w:type="dxa"/>
            </w:tcMar>
            <w:vAlign w:val="center"/>
          </w:tcPr>
          <w:p w:rsidR="001266FE" w:rsidRPr="00DE44C2" w:rsidRDefault="001B1B1D" w:rsidP="001B1B1D">
            <w:pPr>
              <w:rPr>
                <w:rFonts w:ascii="宋体" w:eastAsia="宋体" w:hAnsi="宋体"/>
                <w:sz w:val="21"/>
                <w:szCs w:val="21"/>
              </w:rPr>
            </w:pPr>
            <w:r>
              <w:rPr>
                <w:rFonts w:ascii="宋体" w:eastAsia="宋体" w:hAnsi="宋体" w:hint="eastAsia"/>
                <w:bCs/>
                <w:sz w:val="21"/>
                <w:szCs w:val="21"/>
              </w:rPr>
              <w:t>“二级”中低风险</w:t>
            </w:r>
          </w:p>
        </w:tc>
      </w:tr>
      <w:tr w:rsidR="001266FE" w:rsidRPr="00EC446D" w:rsidTr="00311730">
        <w:trPr>
          <w:trHeight w:val="650"/>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适合客户</w:t>
            </w:r>
          </w:p>
        </w:tc>
        <w:tc>
          <w:tcPr>
            <w:tcW w:w="7796" w:type="dxa"/>
            <w:shd w:val="clear" w:color="auto" w:fill="auto"/>
            <w:tcMar>
              <w:top w:w="15" w:type="dxa"/>
              <w:left w:w="15" w:type="dxa"/>
              <w:bottom w:w="0" w:type="dxa"/>
              <w:right w:w="15" w:type="dxa"/>
            </w:tcMar>
            <w:vAlign w:val="center"/>
          </w:tcPr>
          <w:p w:rsidR="001266FE" w:rsidRPr="00EC446D" w:rsidRDefault="00D26FB6" w:rsidP="00D26FB6">
            <w:pPr>
              <w:rPr>
                <w:rFonts w:ascii="宋体" w:eastAsia="宋体" w:hAnsi="宋体"/>
                <w:sz w:val="21"/>
                <w:szCs w:val="21"/>
              </w:rPr>
            </w:pPr>
            <w:r>
              <w:rPr>
                <w:rFonts w:ascii="宋体" w:eastAsia="宋体" w:hAnsi="宋体" w:hint="eastAsia"/>
                <w:sz w:val="21"/>
                <w:szCs w:val="21"/>
              </w:rPr>
              <w:t>本产品向有投资经验客户</w:t>
            </w:r>
            <w:r w:rsidR="001266FE" w:rsidRPr="00EC446D">
              <w:rPr>
                <w:rFonts w:ascii="宋体" w:eastAsia="宋体" w:hAnsi="宋体" w:hint="eastAsia"/>
                <w:sz w:val="21"/>
                <w:szCs w:val="21"/>
              </w:rPr>
              <w:t>销售。</w:t>
            </w:r>
            <w:r w:rsidR="00A74B7D">
              <w:rPr>
                <w:rFonts w:ascii="宋体" w:eastAsia="宋体" w:hAnsi="宋体" w:hint="eastAsia"/>
                <w:sz w:val="21"/>
                <w:szCs w:val="21"/>
              </w:rPr>
              <w:t>平安银行</w:t>
            </w:r>
            <w:r w:rsidR="001266FE" w:rsidRPr="00EC446D">
              <w:rPr>
                <w:rFonts w:ascii="宋体" w:eastAsia="宋体" w:hAnsi="宋体" w:hint="eastAsia"/>
                <w:sz w:val="21"/>
                <w:szCs w:val="21"/>
              </w:rPr>
              <w:t>建议：经我行风险承受度评估，评定为“</w:t>
            </w:r>
            <w:r w:rsidR="0023000E">
              <w:rPr>
                <w:rFonts w:ascii="宋体" w:eastAsia="宋体" w:hAnsi="宋体" w:hint="eastAsia"/>
                <w:sz w:val="21"/>
                <w:szCs w:val="21"/>
              </w:rPr>
              <w:t>稳健</w:t>
            </w:r>
            <w:r w:rsidR="0023000E" w:rsidRPr="00EC446D">
              <w:rPr>
                <w:rFonts w:ascii="宋体" w:eastAsia="宋体" w:hAnsi="宋体" w:hint="eastAsia"/>
                <w:sz w:val="21"/>
                <w:szCs w:val="21"/>
              </w:rPr>
              <w:t>型</w:t>
            </w:r>
            <w:r w:rsidR="001266FE" w:rsidRPr="00EC446D">
              <w:rPr>
                <w:rFonts w:ascii="宋体" w:eastAsia="宋体" w:hAnsi="宋体" w:hint="eastAsia"/>
                <w:sz w:val="21"/>
                <w:szCs w:val="21"/>
              </w:rPr>
              <w:t>”、</w:t>
            </w:r>
            <w:r w:rsidR="000A7E41" w:rsidRPr="00EC446D">
              <w:rPr>
                <w:rFonts w:ascii="宋体" w:eastAsia="宋体" w:hAnsi="宋体" w:hint="eastAsia"/>
                <w:sz w:val="21"/>
                <w:szCs w:val="21"/>
              </w:rPr>
              <w:t>“</w:t>
            </w:r>
            <w:r w:rsidR="0023000E">
              <w:rPr>
                <w:rFonts w:ascii="宋体" w:eastAsia="宋体" w:hAnsi="宋体" w:hint="eastAsia"/>
                <w:sz w:val="21"/>
                <w:szCs w:val="21"/>
              </w:rPr>
              <w:t>平衡</w:t>
            </w:r>
            <w:r w:rsidR="0023000E" w:rsidRPr="00EC446D">
              <w:rPr>
                <w:rFonts w:ascii="宋体" w:eastAsia="宋体" w:hAnsi="宋体" w:hint="eastAsia"/>
                <w:sz w:val="21"/>
                <w:szCs w:val="21"/>
              </w:rPr>
              <w:t>型</w:t>
            </w:r>
            <w:r w:rsidR="000A7E41" w:rsidRPr="00EC446D">
              <w:rPr>
                <w:rFonts w:ascii="宋体" w:eastAsia="宋体" w:hAnsi="宋体" w:hint="eastAsia"/>
                <w:sz w:val="21"/>
                <w:szCs w:val="21"/>
              </w:rPr>
              <w:t>”</w:t>
            </w:r>
            <w:r w:rsidR="001266FE" w:rsidRPr="00EC446D">
              <w:rPr>
                <w:rFonts w:ascii="宋体" w:eastAsia="宋体" w:hAnsi="宋体" w:hint="eastAsia"/>
                <w:sz w:val="21"/>
                <w:szCs w:val="21"/>
              </w:rPr>
              <w:t>、</w:t>
            </w:r>
            <w:r w:rsidR="000A7E41" w:rsidRPr="00EC446D">
              <w:rPr>
                <w:rFonts w:ascii="宋体" w:eastAsia="宋体" w:hAnsi="宋体" w:hint="eastAsia"/>
                <w:sz w:val="21"/>
                <w:szCs w:val="21"/>
              </w:rPr>
              <w:t>“</w:t>
            </w:r>
            <w:r w:rsidR="0023000E">
              <w:rPr>
                <w:rFonts w:ascii="宋体" w:eastAsia="宋体" w:hAnsi="宋体" w:hint="eastAsia"/>
                <w:sz w:val="21"/>
                <w:szCs w:val="21"/>
              </w:rPr>
              <w:t>成长型</w:t>
            </w:r>
            <w:r w:rsidR="000A7E41" w:rsidRPr="00EC446D">
              <w:rPr>
                <w:rFonts w:ascii="宋体" w:eastAsia="宋体" w:hAnsi="宋体" w:hint="eastAsia"/>
                <w:sz w:val="21"/>
                <w:szCs w:val="21"/>
              </w:rPr>
              <w:t>”</w:t>
            </w:r>
            <w:r w:rsidR="001266FE" w:rsidRPr="00EC446D">
              <w:rPr>
                <w:rFonts w:ascii="宋体" w:eastAsia="宋体" w:hAnsi="宋体" w:hint="eastAsia"/>
                <w:sz w:val="21"/>
                <w:szCs w:val="21"/>
              </w:rPr>
              <w:t>、</w:t>
            </w:r>
            <w:r w:rsidR="000A7E41" w:rsidRPr="00EC446D">
              <w:rPr>
                <w:rFonts w:ascii="宋体" w:eastAsia="宋体" w:hAnsi="宋体" w:hint="eastAsia"/>
                <w:sz w:val="21"/>
                <w:szCs w:val="21"/>
              </w:rPr>
              <w:t>“</w:t>
            </w:r>
            <w:r w:rsidR="0023000E">
              <w:rPr>
                <w:rFonts w:ascii="宋体" w:eastAsia="宋体" w:hAnsi="宋体" w:hint="eastAsia"/>
                <w:sz w:val="21"/>
                <w:szCs w:val="21"/>
              </w:rPr>
              <w:t>进取</w:t>
            </w:r>
            <w:r w:rsidR="0023000E" w:rsidRPr="00EC446D">
              <w:rPr>
                <w:rFonts w:ascii="宋体" w:eastAsia="宋体" w:hAnsi="宋体" w:hint="eastAsia"/>
                <w:sz w:val="21"/>
                <w:szCs w:val="21"/>
              </w:rPr>
              <w:t>型</w:t>
            </w:r>
            <w:r w:rsidR="000A7E41" w:rsidRPr="00EC446D">
              <w:rPr>
                <w:rFonts w:ascii="宋体" w:eastAsia="宋体" w:hAnsi="宋体" w:hint="eastAsia"/>
                <w:sz w:val="21"/>
                <w:szCs w:val="21"/>
              </w:rPr>
              <w:t>”</w:t>
            </w:r>
            <w:r w:rsidR="001266FE" w:rsidRPr="00EC446D">
              <w:rPr>
                <w:rFonts w:ascii="宋体" w:eastAsia="宋体" w:hAnsi="宋体" w:hint="eastAsia"/>
                <w:sz w:val="21"/>
                <w:szCs w:val="21"/>
              </w:rPr>
              <w:t>的客户适合购买本产品。</w:t>
            </w:r>
          </w:p>
        </w:tc>
      </w:tr>
      <w:tr w:rsidR="001266FE" w:rsidRPr="00EC446D" w:rsidTr="00311730">
        <w:trPr>
          <w:trHeight w:val="404"/>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产品期限</w:t>
            </w:r>
          </w:p>
        </w:tc>
        <w:tc>
          <w:tcPr>
            <w:tcW w:w="7796" w:type="dxa"/>
            <w:shd w:val="clear" w:color="auto" w:fill="auto"/>
            <w:tcMar>
              <w:top w:w="15" w:type="dxa"/>
              <w:left w:w="15" w:type="dxa"/>
              <w:bottom w:w="0" w:type="dxa"/>
              <w:right w:w="15" w:type="dxa"/>
            </w:tcMar>
            <w:vAlign w:val="center"/>
          </w:tcPr>
          <w:p w:rsidR="001266FE" w:rsidRPr="00EC446D" w:rsidRDefault="006047A7" w:rsidP="007B02EB">
            <w:pPr>
              <w:jc w:val="left"/>
              <w:rPr>
                <w:rFonts w:ascii="宋体" w:eastAsia="宋体" w:hAnsi="宋体" w:cs="宋体"/>
                <w:sz w:val="21"/>
                <w:szCs w:val="21"/>
              </w:rPr>
            </w:pPr>
            <w:r>
              <w:rPr>
                <w:rFonts w:ascii="宋体" w:eastAsia="宋体" w:hAnsi="宋体" w:cs="Arial" w:hint="eastAsia"/>
                <w:snapToGrid w:val="0"/>
                <w:sz w:val="21"/>
                <w:szCs w:val="21"/>
                <w:highlight w:val="yellow"/>
              </w:rPr>
              <w:t>2</w:t>
            </w:r>
            <w:r w:rsidR="007B02EB">
              <w:rPr>
                <w:rFonts w:ascii="宋体" w:eastAsia="宋体" w:hAnsi="宋体" w:cs="Arial" w:hint="eastAsia"/>
                <w:snapToGrid w:val="0"/>
                <w:sz w:val="21"/>
                <w:szCs w:val="21"/>
                <w:highlight w:val="yellow"/>
              </w:rPr>
              <w:t>69</w:t>
            </w:r>
            <w:r w:rsidR="0004558B">
              <w:rPr>
                <w:rFonts w:ascii="宋体" w:eastAsia="宋体" w:hAnsi="宋体" w:cs="Arial" w:hint="eastAsia"/>
                <w:snapToGrid w:val="0"/>
                <w:sz w:val="21"/>
                <w:szCs w:val="21"/>
                <w:highlight w:val="yellow"/>
              </w:rPr>
              <w:t>天</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投资及收益币种</w:t>
            </w:r>
          </w:p>
        </w:tc>
        <w:tc>
          <w:tcPr>
            <w:tcW w:w="7796" w:type="dxa"/>
            <w:shd w:val="clear" w:color="auto" w:fill="auto"/>
            <w:tcMar>
              <w:top w:w="15" w:type="dxa"/>
              <w:left w:w="15" w:type="dxa"/>
              <w:bottom w:w="0" w:type="dxa"/>
              <w:right w:w="15" w:type="dxa"/>
            </w:tcMar>
            <w:vAlign w:val="center"/>
          </w:tcPr>
          <w:p w:rsidR="001266FE" w:rsidRPr="00EC446D" w:rsidRDefault="004A49FA" w:rsidP="00F90E0E">
            <w:pPr>
              <w:rPr>
                <w:rFonts w:ascii="宋体" w:eastAsia="宋体" w:hAnsi="宋体" w:cs="宋体"/>
                <w:sz w:val="21"/>
                <w:szCs w:val="21"/>
              </w:rPr>
            </w:pPr>
            <w:r>
              <w:rPr>
                <w:rFonts w:ascii="宋体" w:eastAsia="宋体" w:hAnsi="宋体" w:hint="eastAsia"/>
                <w:sz w:val="21"/>
                <w:szCs w:val="21"/>
              </w:rPr>
              <w:t>美元</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产品类型</w:t>
            </w:r>
          </w:p>
        </w:tc>
        <w:tc>
          <w:tcPr>
            <w:tcW w:w="7796" w:type="dxa"/>
            <w:shd w:val="clear" w:color="auto" w:fill="auto"/>
            <w:tcMar>
              <w:top w:w="15" w:type="dxa"/>
              <w:left w:w="15" w:type="dxa"/>
              <w:bottom w:w="0" w:type="dxa"/>
              <w:right w:w="15" w:type="dxa"/>
            </w:tcMar>
            <w:vAlign w:val="center"/>
          </w:tcPr>
          <w:p w:rsidR="001266FE" w:rsidRPr="00EC446D" w:rsidRDefault="001266FE" w:rsidP="00F90E0E">
            <w:pPr>
              <w:rPr>
                <w:rFonts w:ascii="宋体" w:eastAsia="宋体" w:hAnsi="宋体" w:cs="宋体"/>
                <w:sz w:val="21"/>
                <w:szCs w:val="21"/>
              </w:rPr>
            </w:pPr>
            <w:r>
              <w:rPr>
                <w:rFonts w:ascii="宋体" w:eastAsia="宋体" w:hAnsi="宋体" w:hint="eastAsia"/>
                <w:sz w:val="21"/>
                <w:szCs w:val="21"/>
              </w:rPr>
              <w:t>非</w:t>
            </w:r>
            <w:r w:rsidRPr="00EC446D">
              <w:rPr>
                <w:rFonts w:ascii="宋体" w:eastAsia="宋体" w:hAnsi="宋体"/>
                <w:sz w:val="21"/>
                <w:szCs w:val="21"/>
              </w:rPr>
              <w:t>保本</w:t>
            </w:r>
            <w:r w:rsidRPr="00EC446D">
              <w:rPr>
                <w:rFonts w:ascii="宋体" w:eastAsia="宋体" w:hAnsi="宋体" w:hint="eastAsia"/>
                <w:sz w:val="21"/>
                <w:szCs w:val="21"/>
              </w:rPr>
              <w:t>浮动</w:t>
            </w:r>
            <w:r w:rsidRPr="00EC446D">
              <w:rPr>
                <w:rFonts w:ascii="宋体" w:eastAsia="宋体" w:hAnsi="宋体"/>
                <w:sz w:val="21"/>
                <w:szCs w:val="21"/>
              </w:rPr>
              <w:t>收益型产品</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计划发行量</w:t>
            </w:r>
          </w:p>
        </w:tc>
        <w:tc>
          <w:tcPr>
            <w:tcW w:w="7796" w:type="dxa"/>
            <w:shd w:val="clear" w:color="auto" w:fill="auto"/>
            <w:tcMar>
              <w:top w:w="15" w:type="dxa"/>
              <w:left w:w="15" w:type="dxa"/>
              <w:bottom w:w="0" w:type="dxa"/>
              <w:right w:w="15" w:type="dxa"/>
            </w:tcMar>
            <w:vAlign w:val="center"/>
          </w:tcPr>
          <w:p w:rsidR="001266FE" w:rsidRPr="00EC446D" w:rsidRDefault="001539B8" w:rsidP="007B02EB">
            <w:pPr>
              <w:rPr>
                <w:rFonts w:ascii="宋体" w:eastAsia="宋体" w:hAnsi="宋体" w:cs="宋体"/>
                <w:sz w:val="21"/>
                <w:szCs w:val="21"/>
              </w:rPr>
            </w:pPr>
            <w:r>
              <w:rPr>
                <w:rFonts w:ascii="宋体" w:eastAsia="宋体" w:hAnsi="宋体" w:hint="eastAsia"/>
                <w:noProof/>
                <w:sz w:val="21"/>
                <w:szCs w:val="21"/>
              </w:rPr>
              <w:t>1</w:t>
            </w:r>
            <w:r w:rsidR="007B02EB">
              <w:rPr>
                <w:rFonts w:ascii="宋体" w:eastAsia="宋体" w:hAnsi="宋体" w:hint="eastAsia"/>
                <w:noProof/>
                <w:sz w:val="21"/>
                <w:szCs w:val="21"/>
              </w:rPr>
              <w:t>5</w:t>
            </w:r>
            <w:r w:rsidR="004A49FA">
              <w:rPr>
                <w:rFonts w:ascii="宋体" w:eastAsia="宋体" w:hAnsi="宋体" w:hint="eastAsia"/>
                <w:noProof/>
                <w:sz w:val="21"/>
                <w:szCs w:val="21"/>
              </w:rPr>
              <w:t>00万</w:t>
            </w:r>
            <w:r w:rsidR="001266FE" w:rsidRPr="00EC446D">
              <w:rPr>
                <w:rFonts w:ascii="宋体" w:eastAsia="宋体" w:hAnsi="宋体" w:hint="eastAsia"/>
                <w:sz w:val="21"/>
                <w:szCs w:val="21"/>
              </w:rPr>
              <w:t>，</w:t>
            </w:r>
            <w:r w:rsidR="00A74B7D">
              <w:rPr>
                <w:rFonts w:ascii="宋体" w:eastAsia="宋体" w:hAnsi="宋体" w:hint="eastAsia"/>
                <w:sz w:val="21"/>
                <w:szCs w:val="21"/>
              </w:rPr>
              <w:t>平安银行</w:t>
            </w:r>
            <w:r w:rsidR="001266FE" w:rsidRPr="00EC446D">
              <w:rPr>
                <w:rFonts w:ascii="宋体" w:eastAsia="宋体" w:hAnsi="宋体" w:hint="eastAsia"/>
                <w:sz w:val="21"/>
                <w:szCs w:val="21"/>
              </w:rPr>
              <w:t>有权按照实际情况进行调整。</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sz w:val="21"/>
                <w:szCs w:val="21"/>
              </w:rPr>
            </w:pPr>
            <w:r w:rsidRPr="00EC446D">
              <w:rPr>
                <w:rFonts w:ascii="宋体" w:eastAsia="宋体" w:hAnsi="宋体"/>
                <w:sz w:val="21"/>
                <w:szCs w:val="21"/>
              </w:rPr>
              <w:t>单位金额</w:t>
            </w:r>
          </w:p>
        </w:tc>
        <w:tc>
          <w:tcPr>
            <w:tcW w:w="7796" w:type="dxa"/>
            <w:shd w:val="clear" w:color="auto" w:fill="auto"/>
            <w:tcMar>
              <w:top w:w="15" w:type="dxa"/>
              <w:left w:w="15" w:type="dxa"/>
              <w:bottom w:w="0" w:type="dxa"/>
              <w:right w:w="15" w:type="dxa"/>
            </w:tcMar>
            <w:vAlign w:val="center"/>
          </w:tcPr>
          <w:p w:rsidR="001266FE" w:rsidRPr="00EC446D" w:rsidRDefault="001266FE" w:rsidP="004A49FA">
            <w:pPr>
              <w:rPr>
                <w:rFonts w:ascii="宋体" w:eastAsia="宋体" w:hAnsi="宋体"/>
                <w:sz w:val="21"/>
                <w:szCs w:val="21"/>
              </w:rPr>
            </w:pPr>
            <w:r w:rsidRPr="00EC446D">
              <w:rPr>
                <w:rFonts w:ascii="宋体" w:eastAsia="宋体" w:hAnsi="宋体"/>
                <w:sz w:val="21"/>
                <w:szCs w:val="21"/>
              </w:rPr>
              <w:t>1元</w:t>
            </w:r>
            <w:r w:rsidR="004A49FA">
              <w:rPr>
                <w:rFonts w:ascii="宋体" w:eastAsia="宋体" w:hAnsi="宋体" w:hint="eastAsia"/>
                <w:sz w:val="21"/>
                <w:szCs w:val="21"/>
              </w:rPr>
              <w:t>美元</w:t>
            </w:r>
            <w:r w:rsidRPr="00EC446D">
              <w:rPr>
                <w:rFonts w:ascii="宋体" w:eastAsia="宋体" w:hAnsi="宋体"/>
                <w:sz w:val="21"/>
                <w:szCs w:val="21"/>
              </w:rPr>
              <w:t>为1份</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sz w:val="21"/>
                <w:szCs w:val="21"/>
              </w:rPr>
            </w:pPr>
            <w:r w:rsidRPr="00EC446D">
              <w:rPr>
                <w:rFonts w:ascii="宋体" w:eastAsia="宋体" w:hAnsi="宋体" w:hint="eastAsia"/>
                <w:sz w:val="21"/>
                <w:szCs w:val="21"/>
              </w:rPr>
              <w:t>认购起点金额</w:t>
            </w:r>
          </w:p>
        </w:tc>
        <w:tc>
          <w:tcPr>
            <w:tcW w:w="7796" w:type="dxa"/>
            <w:shd w:val="clear" w:color="auto" w:fill="auto"/>
            <w:tcMar>
              <w:top w:w="15" w:type="dxa"/>
              <w:left w:w="15" w:type="dxa"/>
              <w:bottom w:w="0" w:type="dxa"/>
              <w:right w:w="15" w:type="dxa"/>
            </w:tcMar>
            <w:vAlign w:val="center"/>
          </w:tcPr>
          <w:p w:rsidR="001266FE" w:rsidRPr="00EC446D" w:rsidRDefault="004A49FA" w:rsidP="004A49FA">
            <w:pPr>
              <w:rPr>
                <w:rFonts w:ascii="宋体" w:eastAsia="宋体" w:hAnsi="宋体"/>
                <w:sz w:val="21"/>
                <w:szCs w:val="21"/>
              </w:rPr>
            </w:pPr>
            <w:r>
              <w:rPr>
                <w:rFonts w:ascii="宋体" w:eastAsia="宋体" w:hAnsi="宋体" w:hint="eastAsia"/>
                <w:sz w:val="21"/>
                <w:szCs w:val="21"/>
              </w:rPr>
              <w:t>美元2万元</w:t>
            </w:r>
            <w:r w:rsidR="001266FE" w:rsidRPr="00EC446D">
              <w:rPr>
                <w:rFonts w:ascii="宋体" w:eastAsia="宋体" w:hAnsi="宋体"/>
                <w:sz w:val="21"/>
                <w:szCs w:val="21"/>
              </w:rPr>
              <w:t>，超出部分</w:t>
            </w:r>
            <w:r w:rsidR="001266FE" w:rsidRPr="00EC446D">
              <w:rPr>
                <w:rFonts w:ascii="宋体" w:eastAsia="宋体" w:hAnsi="宋体" w:hint="eastAsia"/>
                <w:sz w:val="21"/>
                <w:szCs w:val="21"/>
              </w:rPr>
              <w:t>以</w:t>
            </w:r>
            <w:r w:rsidR="001266FE" w:rsidRPr="00773669">
              <w:rPr>
                <w:rFonts w:ascii="宋体" w:eastAsia="宋体" w:hAnsi="宋体"/>
                <w:noProof/>
                <w:sz w:val="21"/>
                <w:szCs w:val="21"/>
                <w:highlight w:val="yellow"/>
              </w:rPr>
              <w:t>1</w:t>
            </w:r>
            <w:r w:rsidR="00A322B6">
              <w:rPr>
                <w:rFonts w:ascii="宋体" w:eastAsia="宋体" w:hAnsi="宋体" w:hint="eastAsia"/>
                <w:noProof/>
                <w:sz w:val="21"/>
                <w:szCs w:val="21"/>
                <w:highlight w:val="yellow"/>
              </w:rPr>
              <w:t>0</w:t>
            </w:r>
            <w:r w:rsidR="0036703F">
              <w:rPr>
                <w:rFonts w:ascii="宋体" w:eastAsia="宋体" w:hAnsi="宋体"/>
                <w:noProof/>
                <w:sz w:val="21"/>
                <w:szCs w:val="21"/>
                <w:highlight w:val="yellow"/>
              </w:rPr>
              <w:t>0</w:t>
            </w:r>
            <w:r w:rsidR="001266FE" w:rsidRPr="00773669">
              <w:rPr>
                <w:rFonts w:ascii="宋体" w:eastAsia="宋体" w:hAnsi="宋体"/>
                <w:noProof/>
                <w:sz w:val="21"/>
                <w:szCs w:val="21"/>
                <w:highlight w:val="yellow"/>
              </w:rPr>
              <w:t>0</w:t>
            </w:r>
            <w:r w:rsidR="001266FE" w:rsidRPr="00773669">
              <w:rPr>
                <w:rFonts w:ascii="宋体" w:eastAsia="宋体" w:hAnsi="宋体" w:hint="eastAsia"/>
                <w:sz w:val="21"/>
                <w:szCs w:val="21"/>
                <w:highlight w:val="yellow"/>
              </w:rPr>
              <w:t>元</w:t>
            </w:r>
            <w:r w:rsidR="001266FE" w:rsidRPr="00EC446D">
              <w:rPr>
                <w:rFonts w:ascii="宋体" w:eastAsia="宋体" w:hAnsi="宋体"/>
                <w:sz w:val="21"/>
                <w:szCs w:val="21"/>
              </w:rPr>
              <w:t>递增。</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95263A">
            <w:pPr>
              <w:jc w:val="center"/>
              <w:rPr>
                <w:rFonts w:ascii="宋体" w:eastAsia="宋体" w:hAnsi="宋体" w:cs="宋体"/>
                <w:sz w:val="21"/>
                <w:szCs w:val="21"/>
              </w:rPr>
            </w:pPr>
            <w:r w:rsidRPr="00EC446D">
              <w:rPr>
                <w:rFonts w:ascii="宋体" w:eastAsia="宋体" w:hAnsi="宋体" w:hint="eastAsia"/>
                <w:sz w:val="21"/>
                <w:szCs w:val="21"/>
              </w:rPr>
              <w:t>产品认购期</w:t>
            </w:r>
          </w:p>
        </w:tc>
        <w:tc>
          <w:tcPr>
            <w:tcW w:w="7796" w:type="dxa"/>
            <w:shd w:val="clear" w:color="auto" w:fill="auto"/>
            <w:tcMar>
              <w:top w:w="15" w:type="dxa"/>
              <w:left w:w="15" w:type="dxa"/>
              <w:bottom w:w="0" w:type="dxa"/>
              <w:right w:w="15" w:type="dxa"/>
            </w:tcMar>
            <w:vAlign w:val="center"/>
          </w:tcPr>
          <w:p w:rsidR="00DE44C2" w:rsidRPr="003E68B9" w:rsidRDefault="008B630D" w:rsidP="00B058F7">
            <w:pPr>
              <w:rPr>
                <w:rFonts w:ascii="宋体" w:eastAsia="宋体" w:hAnsi="宋体"/>
                <w:sz w:val="21"/>
                <w:szCs w:val="21"/>
              </w:rPr>
            </w:pPr>
            <w:r w:rsidRPr="00600213">
              <w:rPr>
                <w:rFonts w:ascii="宋体" w:eastAsia="宋体" w:hAnsi="宋体" w:hint="eastAsia"/>
                <w:noProof/>
                <w:sz w:val="21"/>
                <w:szCs w:val="21"/>
                <w:highlight w:val="yellow"/>
              </w:rPr>
              <w:t>201</w:t>
            </w:r>
            <w:r w:rsidR="004A49FA">
              <w:rPr>
                <w:rFonts w:ascii="宋体" w:eastAsia="宋体" w:hAnsi="宋体" w:hint="eastAsia"/>
                <w:noProof/>
                <w:sz w:val="21"/>
                <w:szCs w:val="21"/>
                <w:highlight w:val="yellow"/>
              </w:rPr>
              <w:t>6</w:t>
            </w:r>
            <w:r w:rsidRPr="00600213">
              <w:rPr>
                <w:rFonts w:ascii="宋体" w:eastAsia="宋体" w:hAnsi="宋体" w:hint="eastAsia"/>
                <w:noProof/>
                <w:sz w:val="21"/>
                <w:szCs w:val="21"/>
                <w:highlight w:val="yellow"/>
              </w:rPr>
              <w:t>年</w:t>
            </w:r>
            <w:r w:rsidR="007B02EB">
              <w:rPr>
                <w:rFonts w:ascii="宋体" w:eastAsia="宋体" w:hAnsi="宋体" w:hint="eastAsia"/>
                <w:noProof/>
                <w:sz w:val="21"/>
                <w:szCs w:val="21"/>
                <w:highlight w:val="yellow"/>
              </w:rPr>
              <w:t>4</w:t>
            </w:r>
            <w:r w:rsidRPr="00600213">
              <w:rPr>
                <w:rFonts w:ascii="宋体" w:eastAsia="宋体" w:hAnsi="宋体" w:hint="eastAsia"/>
                <w:noProof/>
                <w:sz w:val="21"/>
                <w:szCs w:val="21"/>
                <w:highlight w:val="yellow"/>
              </w:rPr>
              <w:t>月</w:t>
            </w:r>
            <w:r w:rsidR="006047A7">
              <w:rPr>
                <w:rFonts w:ascii="宋体" w:eastAsia="宋体" w:hAnsi="宋体" w:hint="eastAsia"/>
                <w:noProof/>
                <w:sz w:val="21"/>
                <w:szCs w:val="21"/>
                <w:highlight w:val="yellow"/>
              </w:rPr>
              <w:t>1</w:t>
            </w:r>
            <w:r w:rsidR="007B02EB">
              <w:rPr>
                <w:rFonts w:ascii="宋体" w:eastAsia="宋体" w:hAnsi="宋体" w:hint="eastAsia"/>
                <w:noProof/>
                <w:sz w:val="21"/>
                <w:szCs w:val="21"/>
                <w:highlight w:val="yellow"/>
              </w:rPr>
              <w:t>9</w:t>
            </w:r>
            <w:r w:rsidR="003A6501">
              <w:rPr>
                <w:rFonts w:ascii="宋体" w:eastAsia="宋体" w:hAnsi="宋体" w:hint="eastAsia"/>
                <w:noProof/>
                <w:sz w:val="21"/>
                <w:szCs w:val="21"/>
                <w:highlight w:val="yellow"/>
              </w:rPr>
              <w:t>日</w:t>
            </w:r>
            <w:r w:rsidR="002812E8">
              <w:rPr>
                <w:rFonts w:ascii="宋体" w:eastAsia="宋体" w:hAnsi="宋体" w:hint="eastAsia"/>
                <w:noProof/>
                <w:sz w:val="21"/>
                <w:szCs w:val="21"/>
                <w:highlight w:val="yellow"/>
              </w:rPr>
              <w:t>-</w:t>
            </w:r>
            <w:r>
              <w:rPr>
                <w:rFonts w:ascii="宋体" w:eastAsia="宋体" w:hAnsi="宋体" w:hint="eastAsia"/>
                <w:noProof/>
                <w:sz w:val="21"/>
                <w:szCs w:val="21"/>
                <w:highlight w:val="yellow"/>
              </w:rPr>
              <w:t>20</w:t>
            </w:r>
            <w:r w:rsidRPr="00600213">
              <w:rPr>
                <w:rFonts w:ascii="宋体" w:eastAsia="宋体" w:hAnsi="宋体" w:hint="eastAsia"/>
                <w:noProof/>
                <w:sz w:val="21"/>
                <w:szCs w:val="21"/>
                <w:highlight w:val="yellow"/>
              </w:rPr>
              <w:t>1</w:t>
            </w:r>
            <w:r w:rsidR="004A49FA">
              <w:rPr>
                <w:rFonts w:ascii="宋体" w:eastAsia="宋体" w:hAnsi="宋体" w:hint="eastAsia"/>
                <w:noProof/>
                <w:sz w:val="21"/>
                <w:szCs w:val="21"/>
                <w:highlight w:val="yellow"/>
              </w:rPr>
              <w:t>6</w:t>
            </w:r>
            <w:r w:rsidRPr="00600213">
              <w:rPr>
                <w:rFonts w:ascii="宋体" w:eastAsia="宋体" w:hAnsi="宋体" w:hint="eastAsia"/>
                <w:noProof/>
                <w:sz w:val="21"/>
                <w:szCs w:val="21"/>
                <w:highlight w:val="yellow"/>
              </w:rPr>
              <w:t>年</w:t>
            </w:r>
            <w:r w:rsidR="007B02EB">
              <w:rPr>
                <w:rFonts w:ascii="宋体" w:eastAsia="宋体" w:hAnsi="宋体" w:hint="eastAsia"/>
                <w:noProof/>
                <w:sz w:val="21"/>
                <w:szCs w:val="21"/>
                <w:highlight w:val="yellow"/>
              </w:rPr>
              <w:t>4</w:t>
            </w:r>
            <w:r w:rsidRPr="00600213">
              <w:rPr>
                <w:rFonts w:ascii="宋体" w:eastAsia="宋体" w:hAnsi="宋体" w:hint="eastAsia"/>
                <w:noProof/>
                <w:sz w:val="21"/>
                <w:szCs w:val="21"/>
                <w:highlight w:val="yellow"/>
              </w:rPr>
              <w:t>月</w:t>
            </w:r>
            <w:r w:rsidR="006047A7">
              <w:rPr>
                <w:rFonts w:ascii="宋体" w:eastAsia="宋体" w:hAnsi="宋体" w:hint="eastAsia"/>
                <w:noProof/>
                <w:sz w:val="21"/>
                <w:szCs w:val="21"/>
                <w:highlight w:val="yellow"/>
              </w:rPr>
              <w:t>2</w:t>
            </w:r>
            <w:r w:rsidR="007B02EB">
              <w:rPr>
                <w:rFonts w:ascii="宋体" w:eastAsia="宋体" w:hAnsi="宋体" w:hint="eastAsia"/>
                <w:noProof/>
                <w:sz w:val="21"/>
                <w:szCs w:val="21"/>
                <w:highlight w:val="yellow"/>
              </w:rPr>
              <w:t>5</w:t>
            </w:r>
            <w:r w:rsidR="002A0C4C">
              <w:rPr>
                <w:rFonts w:ascii="宋体" w:eastAsia="宋体" w:hAnsi="宋体" w:hint="eastAsia"/>
                <w:noProof/>
                <w:sz w:val="21"/>
                <w:szCs w:val="21"/>
                <w:highlight w:val="yellow"/>
              </w:rPr>
              <w:t>日</w:t>
            </w:r>
          </w:p>
          <w:p w:rsidR="00DE44C2" w:rsidRPr="00EC446D" w:rsidRDefault="00A74B7D" w:rsidP="003A59D1">
            <w:pPr>
              <w:rPr>
                <w:rFonts w:ascii="宋体" w:eastAsia="宋体" w:hAnsi="宋体"/>
                <w:sz w:val="21"/>
                <w:szCs w:val="21"/>
              </w:rPr>
            </w:pP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保留延长或提前终止产品认购期的权力。如有变动，产品实际认购期以</w:t>
            </w: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公告为准。</w:t>
            </w:r>
            <w:r w:rsidR="00DE44C2" w:rsidRPr="003E68B9">
              <w:rPr>
                <w:rFonts w:ascii="宋体" w:eastAsia="宋体" w:hAnsi="宋体"/>
                <w:spacing w:val="4"/>
                <w:sz w:val="21"/>
                <w:szCs w:val="21"/>
              </w:rPr>
              <w:t>认购期结束，停止本理财产品销售。</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95263A">
            <w:pPr>
              <w:jc w:val="center"/>
              <w:rPr>
                <w:rFonts w:ascii="宋体" w:eastAsia="宋体" w:hAnsi="宋体"/>
                <w:sz w:val="21"/>
                <w:szCs w:val="21"/>
              </w:rPr>
            </w:pPr>
            <w:r w:rsidRPr="00EC446D">
              <w:rPr>
                <w:rFonts w:ascii="宋体" w:eastAsia="宋体" w:hAnsi="宋体" w:hint="eastAsia"/>
                <w:sz w:val="21"/>
                <w:szCs w:val="21"/>
              </w:rPr>
              <w:t>认购划款日</w:t>
            </w:r>
          </w:p>
        </w:tc>
        <w:tc>
          <w:tcPr>
            <w:tcW w:w="7796" w:type="dxa"/>
            <w:shd w:val="clear" w:color="auto" w:fill="auto"/>
            <w:tcMar>
              <w:top w:w="15" w:type="dxa"/>
              <w:left w:w="15" w:type="dxa"/>
              <w:bottom w:w="0" w:type="dxa"/>
              <w:right w:w="15" w:type="dxa"/>
            </w:tcMar>
            <w:vAlign w:val="center"/>
          </w:tcPr>
          <w:p w:rsidR="00DE44C2" w:rsidRPr="00EC446D" w:rsidRDefault="008B630D" w:rsidP="007B02EB">
            <w:pPr>
              <w:rPr>
                <w:rFonts w:ascii="宋体" w:eastAsia="宋体" w:hAnsi="宋体"/>
                <w:sz w:val="21"/>
                <w:szCs w:val="21"/>
              </w:rPr>
            </w:pPr>
            <w:r w:rsidRPr="00600213">
              <w:rPr>
                <w:rFonts w:ascii="宋体" w:eastAsia="宋体" w:hAnsi="宋体" w:hint="eastAsia"/>
                <w:noProof/>
                <w:sz w:val="21"/>
                <w:szCs w:val="21"/>
                <w:highlight w:val="yellow"/>
              </w:rPr>
              <w:t>201</w:t>
            </w:r>
            <w:r w:rsidR="004A49FA">
              <w:rPr>
                <w:rFonts w:ascii="宋体" w:eastAsia="宋体" w:hAnsi="宋体" w:hint="eastAsia"/>
                <w:noProof/>
                <w:sz w:val="21"/>
                <w:szCs w:val="21"/>
                <w:highlight w:val="yellow"/>
              </w:rPr>
              <w:t>6</w:t>
            </w:r>
            <w:r w:rsidRPr="00600213">
              <w:rPr>
                <w:rFonts w:ascii="宋体" w:eastAsia="宋体" w:hAnsi="宋体"/>
                <w:noProof/>
                <w:sz w:val="21"/>
                <w:szCs w:val="21"/>
                <w:highlight w:val="yellow"/>
              </w:rPr>
              <w:t>年</w:t>
            </w:r>
            <w:r w:rsidR="007B02EB">
              <w:rPr>
                <w:rFonts w:ascii="宋体" w:eastAsia="宋体" w:hAnsi="宋体" w:hint="eastAsia"/>
                <w:noProof/>
                <w:sz w:val="21"/>
                <w:szCs w:val="21"/>
                <w:highlight w:val="yellow"/>
              </w:rPr>
              <w:t>4</w:t>
            </w:r>
            <w:r>
              <w:rPr>
                <w:rFonts w:ascii="宋体" w:eastAsia="宋体" w:hAnsi="宋体" w:hint="eastAsia"/>
                <w:noProof/>
                <w:sz w:val="21"/>
                <w:szCs w:val="21"/>
                <w:highlight w:val="yellow"/>
              </w:rPr>
              <w:t>月</w:t>
            </w:r>
            <w:r w:rsidR="006047A7">
              <w:rPr>
                <w:rFonts w:ascii="宋体" w:eastAsia="宋体" w:hAnsi="宋体" w:hint="eastAsia"/>
                <w:noProof/>
                <w:sz w:val="21"/>
                <w:szCs w:val="21"/>
                <w:highlight w:val="yellow"/>
              </w:rPr>
              <w:t>2</w:t>
            </w:r>
            <w:r w:rsidR="007B02EB">
              <w:rPr>
                <w:rFonts w:ascii="宋体" w:eastAsia="宋体" w:hAnsi="宋体" w:hint="eastAsia"/>
                <w:noProof/>
                <w:sz w:val="21"/>
                <w:szCs w:val="21"/>
                <w:highlight w:val="yellow"/>
              </w:rPr>
              <w:t>6</w:t>
            </w:r>
            <w:r w:rsidR="00D515BE">
              <w:rPr>
                <w:rFonts w:ascii="宋体" w:eastAsia="宋体" w:hAnsi="宋体" w:hint="eastAsia"/>
                <w:noProof/>
                <w:sz w:val="21"/>
                <w:szCs w:val="21"/>
                <w:highlight w:val="yellow"/>
              </w:rPr>
              <w:t>日</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95263A">
            <w:pPr>
              <w:jc w:val="center"/>
              <w:rPr>
                <w:rFonts w:ascii="宋体" w:eastAsia="宋体" w:hAnsi="宋体"/>
                <w:sz w:val="21"/>
                <w:szCs w:val="21"/>
              </w:rPr>
            </w:pPr>
            <w:r w:rsidRPr="00EC446D">
              <w:rPr>
                <w:rFonts w:ascii="宋体" w:eastAsia="宋体" w:hAnsi="宋体" w:hint="eastAsia"/>
                <w:sz w:val="21"/>
                <w:szCs w:val="21"/>
              </w:rPr>
              <w:t>产品成立</w:t>
            </w:r>
          </w:p>
        </w:tc>
        <w:tc>
          <w:tcPr>
            <w:tcW w:w="7796" w:type="dxa"/>
            <w:shd w:val="clear" w:color="auto" w:fill="auto"/>
            <w:tcMar>
              <w:top w:w="15" w:type="dxa"/>
              <w:left w:w="15" w:type="dxa"/>
              <w:bottom w:w="0" w:type="dxa"/>
              <w:right w:w="15" w:type="dxa"/>
            </w:tcMar>
            <w:vAlign w:val="center"/>
          </w:tcPr>
          <w:p w:rsidR="00DE44C2" w:rsidRPr="00EC446D" w:rsidRDefault="00DE44C2" w:rsidP="009977A5">
            <w:pPr>
              <w:rPr>
                <w:rFonts w:ascii="宋体" w:eastAsia="宋体" w:hAnsi="宋体"/>
                <w:sz w:val="21"/>
                <w:szCs w:val="21"/>
              </w:rPr>
            </w:pPr>
            <w:r w:rsidRPr="00EC446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A74B7D">
              <w:rPr>
                <w:rFonts w:ascii="宋体" w:eastAsia="宋体" w:hAnsi="宋体" w:hint="eastAsia"/>
                <w:bCs/>
                <w:iCs/>
                <w:sz w:val="21"/>
                <w:szCs w:val="21"/>
              </w:rPr>
              <w:t>平安银行</w:t>
            </w:r>
            <w:r w:rsidRPr="00EC446D">
              <w:rPr>
                <w:rFonts w:ascii="宋体" w:eastAsia="宋体" w:hAnsi="宋体" w:hint="eastAsia"/>
                <w:bCs/>
                <w:iCs/>
                <w:sz w:val="21"/>
                <w:szCs w:val="21"/>
              </w:rPr>
              <w:t>有权宣布产品不成立，并将在3个工作日内将产品本金退还至客户认购账户。</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1959FA">
            <w:pPr>
              <w:jc w:val="center"/>
              <w:rPr>
                <w:rFonts w:ascii="宋体" w:eastAsia="宋体" w:hAnsi="宋体" w:cs="宋体"/>
                <w:sz w:val="21"/>
                <w:szCs w:val="21"/>
              </w:rPr>
            </w:pPr>
            <w:r w:rsidRPr="00EC446D">
              <w:rPr>
                <w:rFonts w:ascii="宋体" w:eastAsia="宋体" w:hAnsi="宋体" w:hint="eastAsia"/>
                <w:sz w:val="21"/>
                <w:szCs w:val="21"/>
              </w:rPr>
              <w:t>产品成立日</w:t>
            </w:r>
          </w:p>
        </w:tc>
        <w:tc>
          <w:tcPr>
            <w:tcW w:w="7796" w:type="dxa"/>
            <w:shd w:val="clear" w:color="auto" w:fill="auto"/>
            <w:tcMar>
              <w:top w:w="15" w:type="dxa"/>
              <w:left w:w="15" w:type="dxa"/>
              <w:bottom w:w="0" w:type="dxa"/>
              <w:right w:w="15" w:type="dxa"/>
            </w:tcMar>
            <w:vAlign w:val="center"/>
          </w:tcPr>
          <w:p w:rsidR="007B02EB" w:rsidRDefault="007B02EB" w:rsidP="003A59D1">
            <w:pPr>
              <w:rPr>
                <w:rFonts w:ascii="宋体" w:eastAsia="宋体" w:hAnsi="宋体"/>
                <w:noProof/>
                <w:sz w:val="21"/>
                <w:szCs w:val="21"/>
              </w:rPr>
            </w:pPr>
            <w:r w:rsidRPr="00600213">
              <w:rPr>
                <w:rFonts w:ascii="宋体" w:eastAsia="宋体" w:hAnsi="宋体" w:hint="eastAsia"/>
                <w:noProof/>
                <w:sz w:val="21"/>
                <w:szCs w:val="21"/>
                <w:highlight w:val="yellow"/>
              </w:rPr>
              <w:t>201</w:t>
            </w:r>
            <w:r>
              <w:rPr>
                <w:rFonts w:ascii="宋体" w:eastAsia="宋体" w:hAnsi="宋体" w:hint="eastAsia"/>
                <w:noProof/>
                <w:sz w:val="21"/>
                <w:szCs w:val="21"/>
                <w:highlight w:val="yellow"/>
              </w:rPr>
              <w:t>6</w:t>
            </w:r>
            <w:r w:rsidRPr="00600213">
              <w:rPr>
                <w:rFonts w:ascii="宋体" w:eastAsia="宋体" w:hAnsi="宋体"/>
                <w:noProof/>
                <w:sz w:val="21"/>
                <w:szCs w:val="21"/>
                <w:highlight w:val="yellow"/>
              </w:rPr>
              <w:t>年</w:t>
            </w:r>
            <w:r>
              <w:rPr>
                <w:rFonts w:ascii="宋体" w:eastAsia="宋体" w:hAnsi="宋体" w:hint="eastAsia"/>
                <w:noProof/>
                <w:sz w:val="21"/>
                <w:szCs w:val="21"/>
                <w:highlight w:val="yellow"/>
              </w:rPr>
              <w:t>4月26日</w:t>
            </w:r>
          </w:p>
          <w:p w:rsidR="00DE44C2" w:rsidRPr="00EC446D" w:rsidRDefault="00DE44C2" w:rsidP="003A59D1">
            <w:pPr>
              <w:rPr>
                <w:rFonts w:ascii="宋体" w:eastAsia="宋体" w:hAnsi="宋体" w:cs="宋体"/>
                <w:sz w:val="21"/>
                <w:szCs w:val="21"/>
              </w:rPr>
            </w:pPr>
            <w:r w:rsidRPr="003E68B9">
              <w:rPr>
                <w:rFonts w:ascii="宋体" w:eastAsia="宋体" w:hAnsi="宋体" w:hint="eastAsia"/>
                <w:spacing w:val="4"/>
                <w:sz w:val="21"/>
                <w:szCs w:val="21"/>
              </w:rPr>
              <w:t>如产品认购期提前终止或延长，实际成立日以</w:t>
            </w:r>
            <w:r w:rsidR="00A74B7D">
              <w:rPr>
                <w:rFonts w:ascii="宋体" w:eastAsia="宋体" w:hAnsi="宋体" w:hint="eastAsia"/>
                <w:spacing w:val="4"/>
                <w:sz w:val="21"/>
                <w:szCs w:val="21"/>
              </w:rPr>
              <w:t>平安银行</w:t>
            </w:r>
            <w:r w:rsidRPr="003E68B9">
              <w:rPr>
                <w:rFonts w:ascii="宋体" w:eastAsia="宋体" w:hAnsi="宋体" w:hint="eastAsia"/>
                <w:spacing w:val="4"/>
                <w:sz w:val="21"/>
                <w:szCs w:val="21"/>
              </w:rPr>
              <w:t>实际公告为准。</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1959FA">
            <w:pPr>
              <w:jc w:val="center"/>
              <w:rPr>
                <w:rFonts w:ascii="宋体" w:eastAsia="宋体" w:hAnsi="宋体"/>
                <w:sz w:val="21"/>
                <w:szCs w:val="21"/>
              </w:rPr>
            </w:pPr>
            <w:r w:rsidRPr="00EC446D">
              <w:rPr>
                <w:rFonts w:ascii="宋体" w:eastAsia="宋体" w:hAnsi="宋体" w:hint="eastAsia"/>
                <w:sz w:val="21"/>
                <w:szCs w:val="21"/>
              </w:rPr>
              <w:t>产品到期日</w:t>
            </w:r>
          </w:p>
        </w:tc>
        <w:tc>
          <w:tcPr>
            <w:tcW w:w="7796" w:type="dxa"/>
            <w:shd w:val="clear" w:color="auto" w:fill="auto"/>
            <w:tcMar>
              <w:top w:w="15" w:type="dxa"/>
              <w:left w:w="15" w:type="dxa"/>
              <w:bottom w:w="0" w:type="dxa"/>
              <w:right w:w="15" w:type="dxa"/>
            </w:tcMar>
            <w:vAlign w:val="center"/>
          </w:tcPr>
          <w:p w:rsidR="00DE44C2" w:rsidRPr="003E68B9" w:rsidRDefault="008B630D" w:rsidP="00B058F7">
            <w:pPr>
              <w:rPr>
                <w:rFonts w:ascii="宋体" w:eastAsia="宋体" w:hAnsi="宋体"/>
                <w:sz w:val="21"/>
                <w:szCs w:val="21"/>
              </w:rPr>
            </w:pPr>
            <w:r w:rsidRPr="00600213">
              <w:rPr>
                <w:rFonts w:ascii="宋体" w:eastAsia="宋体" w:hAnsi="宋体" w:hint="eastAsia"/>
                <w:noProof/>
                <w:sz w:val="21"/>
                <w:szCs w:val="21"/>
                <w:highlight w:val="yellow"/>
              </w:rPr>
              <w:t>20</w:t>
            </w:r>
            <w:r>
              <w:rPr>
                <w:rFonts w:ascii="宋体" w:eastAsia="宋体" w:hAnsi="宋体" w:hint="eastAsia"/>
                <w:noProof/>
                <w:sz w:val="21"/>
                <w:szCs w:val="21"/>
                <w:highlight w:val="yellow"/>
              </w:rPr>
              <w:t>1</w:t>
            </w:r>
            <w:r w:rsidR="007B02EB">
              <w:rPr>
                <w:rFonts w:ascii="宋体" w:eastAsia="宋体" w:hAnsi="宋体" w:hint="eastAsia"/>
                <w:noProof/>
                <w:sz w:val="21"/>
                <w:szCs w:val="21"/>
                <w:highlight w:val="yellow"/>
              </w:rPr>
              <w:t>7</w:t>
            </w:r>
            <w:r w:rsidRPr="00600213">
              <w:rPr>
                <w:rFonts w:ascii="宋体" w:eastAsia="宋体" w:hAnsi="宋体"/>
                <w:noProof/>
                <w:sz w:val="21"/>
                <w:szCs w:val="21"/>
                <w:highlight w:val="yellow"/>
              </w:rPr>
              <w:t>年</w:t>
            </w:r>
            <w:r w:rsidR="007B02EB">
              <w:rPr>
                <w:rFonts w:ascii="宋体" w:eastAsia="宋体" w:hAnsi="宋体" w:hint="eastAsia"/>
                <w:noProof/>
                <w:sz w:val="21"/>
                <w:szCs w:val="21"/>
                <w:highlight w:val="yellow"/>
              </w:rPr>
              <w:t>1</w:t>
            </w:r>
            <w:r w:rsidR="00FC4BA7" w:rsidRPr="00600213">
              <w:rPr>
                <w:rFonts w:ascii="宋体" w:eastAsia="宋体" w:hAnsi="宋体"/>
                <w:noProof/>
                <w:sz w:val="21"/>
                <w:szCs w:val="21"/>
                <w:highlight w:val="yellow"/>
              </w:rPr>
              <w:t>月</w:t>
            </w:r>
            <w:r w:rsidR="007B02EB">
              <w:rPr>
                <w:rFonts w:ascii="宋体" w:eastAsia="宋体" w:hAnsi="宋体" w:hint="eastAsia"/>
                <w:noProof/>
                <w:sz w:val="21"/>
                <w:szCs w:val="21"/>
                <w:highlight w:val="yellow"/>
              </w:rPr>
              <w:t>20</w:t>
            </w:r>
            <w:r w:rsidR="00DE44C2" w:rsidRPr="00600213">
              <w:rPr>
                <w:rFonts w:ascii="宋体" w:eastAsia="宋体" w:hAnsi="宋体"/>
                <w:noProof/>
                <w:sz w:val="21"/>
                <w:szCs w:val="21"/>
                <w:highlight w:val="yellow"/>
              </w:rPr>
              <w:t>日</w:t>
            </w:r>
          </w:p>
          <w:p w:rsidR="00DE44C2" w:rsidRPr="00EC446D" w:rsidRDefault="00A74B7D" w:rsidP="003A59D1">
            <w:pPr>
              <w:rPr>
                <w:rFonts w:ascii="宋体" w:eastAsia="宋体" w:hAnsi="宋体"/>
                <w:sz w:val="21"/>
                <w:szCs w:val="21"/>
              </w:rPr>
            </w:pP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将另行公告。</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88021E">
            <w:pPr>
              <w:ind w:firstLineChars="200" w:firstLine="420"/>
              <w:rPr>
                <w:rFonts w:ascii="宋体" w:eastAsia="宋体" w:hAnsi="宋体"/>
                <w:sz w:val="21"/>
                <w:szCs w:val="21"/>
              </w:rPr>
            </w:pPr>
            <w:r w:rsidRPr="00EC446D">
              <w:rPr>
                <w:rFonts w:ascii="宋体" w:eastAsia="宋体" w:hAnsi="宋体" w:hint="eastAsia"/>
                <w:sz w:val="21"/>
                <w:szCs w:val="21"/>
              </w:rPr>
              <w:t>资金到账日</w:t>
            </w:r>
          </w:p>
        </w:tc>
        <w:tc>
          <w:tcPr>
            <w:tcW w:w="7796" w:type="dxa"/>
            <w:shd w:val="clear" w:color="auto" w:fill="auto"/>
            <w:tcMar>
              <w:top w:w="15" w:type="dxa"/>
              <w:left w:w="15" w:type="dxa"/>
              <w:bottom w:w="0" w:type="dxa"/>
              <w:right w:w="15" w:type="dxa"/>
            </w:tcMar>
            <w:vAlign w:val="center"/>
          </w:tcPr>
          <w:p w:rsidR="00DE44C2" w:rsidRPr="00EC446D" w:rsidRDefault="00DE44C2" w:rsidP="001959FA">
            <w:pPr>
              <w:rPr>
                <w:rFonts w:ascii="宋体" w:eastAsia="宋体" w:hAnsi="宋体"/>
                <w:spacing w:val="4"/>
                <w:sz w:val="21"/>
                <w:szCs w:val="21"/>
              </w:rPr>
            </w:pPr>
            <w:r w:rsidRPr="003E68B9">
              <w:rPr>
                <w:rFonts w:ascii="宋体" w:eastAsia="宋体" w:hAnsi="宋体" w:hint="eastAsia"/>
                <w:spacing w:val="4"/>
                <w:sz w:val="21"/>
                <w:szCs w:val="21"/>
              </w:rPr>
              <w:t>产品</w:t>
            </w:r>
            <w:r w:rsidRPr="003E68B9">
              <w:rPr>
                <w:rFonts w:ascii="宋体" w:eastAsia="宋体" w:hAnsi="宋体"/>
                <w:spacing w:val="4"/>
                <w:sz w:val="21"/>
                <w:szCs w:val="21"/>
              </w:rPr>
              <w:t>到期日、提前终止日</w:t>
            </w:r>
            <w:r w:rsidRPr="003E68B9">
              <w:rPr>
                <w:rFonts w:ascii="宋体" w:eastAsia="宋体" w:hAnsi="宋体" w:hint="eastAsia"/>
                <w:spacing w:val="4"/>
                <w:sz w:val="21"/>
                <w:szCs w:val="21"/>
              </w:rPr>
              <w:t>或延期终止日</w:t>
            </w:r>
            <w:r w:rsidRPr="003E68B9">
              <w:rPr>
                <w:rFonts w:ascii="宋体" w:eastAsia="宋体" w:hAnsi="宋体"/>
                <w:spacing w:val="4"/>
                <w:sz w:val="21"/>
                <w:szCs w:val="21"/>
              </w:rPr>
              <w:t>后</w:t>
            </w:r>
            <w:r w:rsidRPr="003E68B9">
              <w:rPr>
                <w:rFonts w:ascii="宋体" w:eastAsia="宋体" w:hAnsi="宋体" w:hint="eastAsia"/>
                <w:spacing w:val="4"/>
                <w:sz w:val="21"/>
                <w:szCs w:val="21"/>
              </w:rPr>
              <w:t>2</w:t>
            </w:r>
            <w:r w:rsidRPr="003E68B9">
              <w:rPr>
                <w:rFonts w:ascii="宋体" w:eastAsia="宋体" w:hAnsi="宋体"/>
                <w:spacing w:val="4"/>
                <w:sz w:val="21"/>
                <w:szCs w:val="21"/>
              </w:rPr>
              <w:t>个工作日（T+</w:t>
            </w:r>
            <w:r w:rsidRPr="003E68B9">
              <w:rPr>
                <w:rFonts w:ascii="宋体" w:eastAsia="宋体" w:hAnsi="宋体" w:hint="eastAsia"/>
                <w:spacing w:val="4"/>
                <w:sz w:val="21"/>
                <w:szCs w:val="21"/>
              </w:rPr>
              <w:t>2</w:t>
            </w:r>
            <w:r w:rsidRPr="003E68B9">
              <w:rPr>
                <w:rFonts w:ascii="宋体" w:eastAsia="宋体" w:hAnsi="宋体"/>
                <w:spacing w:val="4"/>
                <w:sz w:val="21"/>
                <w:szCs w:val="21"/>
              </w:rPr>
              <w:t>）内将本金</w:t>
            </w:r>
            <w:r w:rsidRPr="003E68B9">
              <w:rPr>
                <w:rFonts w:ascii="宋体" w:eastAsia="宋体" w:hAnsi="宋体" w:hint="eastAsia"/>
                <w:spacing w:val="4"/>
                <w:sz w:val="21"/>
                <w:szCs w:val="21"/>
              </w:rPr>
              <w:t>和收益</w:t>
            </w:r>
            <w:r w:rsidRPr="003E68B9">
              <w:rPr>
                <w:rFonts w:ascii="宋体" w:eastAsia="宋体" w:hAnsi="宋体"/>
                <w:spacing w:val="4"/>
                <w:sz w:val="21"/>
                <w:szCs w:val="21"/>
              </w:rPr>
              <w:t>划转到投资者指定账户，逢节假日顺延。</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6E6EFD">
            <w:pPr>
              <w:ind w:firstLineChars="100" w:firstLine="210"/>
              <w:rPr>
                <w:rFonts w:ascii="宋体" w:eastAsia="宋体" w:hAnsi="宋体"/>
                <w:sz w:val="21"/>
                <w:szCs w:val="21"/>
              </w:rPr>
            </w:pPr>
            <w:r w:rsidRPr="00EC446D">
              <w:rPr>
                <w:rFonts w:ascii="宋体" w:eastAsia="宋体" w:hAnsi="宋体" w:hint="eastAsia"/>
                <w:sz w:val="21"/>
                <w:szCs w:val="21"/>
              </w:rPr>
              <w:t>理财资产管理人</w:t>
            </w:r>
          </w:p>
        </w:tc>
        <w:tc>
          <w:tcPr>
            <w:tcW w:w="7796" w:type="dxa"/>
            <w:shd w:val="clear" w:color="auto" w:fill="auto"/>
            <w:tcMar>
              <w:top w:w="15" w:type="dxa"/>
              <w:left w:w="15" w:type="dxa"/>
              <w:bottom w:w="0" w:type="dxa"/>
              <w:right w:w="15" w:type="dxa"/>
            </w:tcMar>
            <w:vAlign w:val="center"/>
          </w:tcPr>
          <w:p w:rsidR="001266FE" w:rsidRPr="00EC446D" w:rsidRDefault="00A74B7D" w:rsidP="001959FA">
            <w:pPr>
              <w:rPr>
                <w:rFonts w:ascii="宋体" w:eastAsia="宋体" w:hAnsi="宋体"/>
                <w:spacing w:val="4"/>
                <w:sz w:val="21"/>
                <w:szCs w:val="21"/>
              </w:rPr>
            </w:pPr>
            <w:r>
              <w:rPr>
                <w:rFonts w:ascii="宋体" w:eastAsia="宋体" w:hAnsi="宋体" w:hint="eastAsia"/>
                <w:spacing w:val="4"/>
                <w:sz w:val="21"/>
                <w:szCs w:val="21"/>
              </w:rPr>
              <w:t>平安银行</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EC446D">
            <w:pPr>
              <w:jc w:val="center"/>
              <w:rPr>
                <w:rFonts w:ascii="宋体" w:eastAsia="宋体" w:hAnsi="宋体"/>
                <w:sz w:val="21"/>
                <w:szCs w:val="21"/>
              </w:rPr>
            </w:pPr>
            <w:r w:rsidRPr="00EC446D">
              <w:rPr>
                <w:rFonts w:ascii="宋体" w:eastAsia="宋体" w:hAnsi="宋体" w:hint="eastAsia"/>
                <w:sz w:val="21"/>
                <w:szCs w:val="21"/>
              </w:rPr>
              <w:t>收益</w:t>
            </w:r>
            <w:r>
              <w:rPr>
                <w:rFonts w:ascii="宋体" w:eastAsia="宋体" w:hAnsi="宋体" w:hint="eastAsia"/>
                <w:sz w:val="21"/>
                <w:szCs w:val="21"/>
              </w:rPr>
              <w:t>率</w:t>
            </w:r>
            <w:r w:rsidRPr="00EC446D">
              <w:rPr>
                <w:rFonts w:ascii="宋体" w:eastAsia="宋体" w:hAnsi="宋体" w:hint="eastAsia"/>
                <w:sz w:val="21"/>
                <w:szCs w:val="21"/>
              </w:rPr>
              <w:t>测算</w:t>
            </w:r>
          </w:p>
        </w:tc>
        <w:tc>
          <w:tcPr>
            <w:tcW w:w="7796" w:type="dxa"/>
            <w:shd w:val="clear" w:color="auto" w:fill="auto"/>
            <w:tcMar>
              <w:top w:w="15" w:type="dxa"/>
              <w:left w:w="15" w:type="dxa"/>
              <w:bottom w:w="0" w:type="dxa"/>
              <w:right w:w="15" w:type="dxa"/>
            </w:tcMar>
            <w:vAlign w:val="center"/>
          </w:tcPr>
          <w:p w:rsidR="001266FE" w:rsidRPr="00EC446D" w:rsidRDefault="001266FE" w:rsidP="001539B8">
            <w:pPr>
              <w:widowControl/>
              <w:jc w:val="left"/>
              <w:rPr>
                <w:rFonts w:ascii="宋体" w:eastAsia="宋体" w:hAnsi="宋体" w:cs="Arial"/>
                <w:snapToGrid w:val="0"/>
                <w:sz w:val="21"/>
                <w:szCs w:val="21"/>
              </w:rPr>
            </w:pPr>
            <w:r>
              <w:rPr>
                <w:rFonts w:ascii="宋体" w:eastAsia="宋体" w:hAnsi="宋体" w:hint="eastAsia"/>
                <w:color w:val="000000"/>
                <w:sz w:val="21"/>
                <w:szCs w:val="21"/>
              </w:rPr>
              <w:t>根据当期可投资资产收益率</w:t>
            </w:r>
            <w:r w:rsidRPr="00EC446D">
              <w:rPr>
                <w:rFonts w:ascii="宋体" w:eastAsia="宋体" w:hAnsi="宋体" w:cs="Arial" w:hint="eastAsia"/>
                <w:snapToGrid w:val="0"/>
                <w:sz w:val="21"/>
                <w:szCs w:val="21"/>
              </w:rPr>
              <w:t>，扣除产品的成本，本期理财产品</w:t>
            </w:r>
            <w:r>
              <w:rPr>
                <w:rFonts w:ascii="宋体" w:eastAsia="宋体" w:hAnsi="宋体" w:cs="Arial" w:hint="eastAsia"/>
                <w:snapToGrid w:val="0"/>
                <w:sz w:val="21"/>
                <w:szCs w:val="21"/>
              </w:rPr>
              <w:t>预期最高</w:t>
            </w:r>
            <w:r w:rsidRPr="00EC446D">
              <w:rPr>
                <w:rFonts w:ascii="宋体" w:eastAsia="宋体" w:hAnsi="宋体" w:cs="Arial" w:hint="eastAsia"/>
                <w:snapToGrid w:val="0"/>
                <w:sz w:val="21"/>
                <w:szCs w:val="21"/>
              </w:rPr>
              <w:t>年化收益率为</w:t>
            </w:r>
            <w:r w:rsidR="007B02EB">
              <w:rPr>
                <w:rFonts w:ascii="宋体" w:eastAsia="宋体" w:hAnsi="宋体" w:hint="eastAsia"/>
                <w:sz w:val="21"/>
                <w:szCs w:val="21"/>
                <w:highlight w:val="yellow"/>
              </w:rPr>
              <w:t>1.80%</w:t>
            </w:r>
            <w:r w:rsidRPr="00EC446D">
              <w:rPr>
                <w:rFonts w:ascii="宋体" w:eastAsia="宋体" w:hAnsi="宋体" w:cs="Arial" w:hint="eastAsia"/>
                <w:snapToGrid w:val="0"/>
                <w:sz w:val="21"/>
                <w:szCs w:val="21"/>
              </w:rPr>
              <w:t>。</w:t>
            </w:r>
            <w:r w:rsidRPr="003E68B9">
              <w:rPr>
                <w:rFonts w:ascii="宋体" w:eastAsia="宋体" w:hAnsi="宋体" w:hint="eastAsia"/>
                <w:sz w:val="21"/>
                <w:szCs w:val="21"/>
              </w:rPr>
              <w:t>超过预期最高年化收益率的收益部分作为</w:t>
            </w:r>
            <w:r w:rsidR="00A74B7D">
              <w:rPr>
                <w:rFonts w:ascii="宋体" w:eastAsia="宋体" w:hAnsi="宋体" w:hint="eastAsia"/>
                <w:sz w:val="21"/>
                <w:szCs w:val="21"/>
              </w:rPr>
              <w:t>平安银行</w:t>
            </w:r>
            <w:r w:rsidRPr="003E68B9">
              <w:rPr>
                <w:rFonts w:ascii="宋体" w:eastAsia="宋体" w:hAnsi="宋体" w:hint="eastAsia"/>
                <w:sz w:val="21"/>
                <w:szCs w:val="21"/>
              </w:rPr>
              <w:t>的手续费。</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sz w:val="21"/>
                <w:szCs w:val="21"/>
              </w:rPr>
            </w:pPr>
            <w:r w:rsidRPr="00EC446D">
              <w:rPr>
                <w:rFonts w:ascii="宋体" w:eastAsia="宋体" w:hAnsi="宋体" w:hint="eastAsia"/>
                <w:sz w:val="21"/>
                <w:szCs w:val="21"/>
              </w:rPr>
              <w:lastRenderedPageBreak/>
              <w:t>产品认购</w:t>
            </w:r>
          </w:p>
        </w:tc>
        <w:tc>
          <w:tcPr>
            <w:tcW w:w="7796" w:type="dxa"/>
            <w:shd w:val="clear" w:color="auto" w:fill="auto"/>
            <w:tcMar>
              <w:top w:w="15" w:type="dxa"/>
              <w:left w:w="15" w:type="dxa"/>
              <w:bottom w:w="0" w:type="dxa"/>
              <w:right w:w="15" w:type="dxa"/>
            </w:tcMar>
            <w:vAlign w:val="center"/>
          </w:tcPr>
          <w:p w:rsidR="001266FE" w:rsidRPr="00EC446D" w:rsidRDefault="004C37CC" w:rsidP="00311730">
            <w:pPr>
              <w:rPr>
                <w:rFonts w:ascii="宋体" w:eastAsia="宋体" w:hAnsi="宋体"/>
                <w:sz w:val="21"/>
                <w:szCs w:val="21"/>
              </w:rPr>
            </w:pPr>
            <w:r w:rsidRPr="00EC446D">
              <w:rPr>
                <w:rFonts w:ascii="宋体" w:eastAsia="宋体" w:hAnsi="宋体" w:hint="eastAsia"/>
                <w:sz w:val="21"/>
                <w:szCs w:val="21"/>
              </w:rPr>
              <w:t>所有符合本理财产品投资要求的投资者均可携带本人身份证件及借记卡到</w:t>
            </w:r>
            <w:r w:rsidR="00A74B7D">
              <w:rPr>
                <w:rFonts w:ascii="宋体" w:eastAsia="宋体" w:hAnsi="宋体" w:hint="eastAsia"/>
                <w:sz w:val="21"/>
                <w:szCs w:val="21"/>
              </w:rPr>
              <w:t>平安银行</w:t>
            </w:r>
            <w:r w:rsidRPr="00EC446D">
              <w:rPr>
                <w:rFonts w:ascii="宋体" w:eastAsia="宋体" w:hAnsi="宋体" w:hint="eastAsia"/>
                <w:sz w:val="21"/>
                <w:szCs w:val="21"/>
              </w:rPr>
              <w:t>各营业网点</w:t>
            </w:r>
            <w:r w:rsidR="00311730">
              <w:rPr>
                <w:rFonts w:ascii="宋体" w:eastAsia="宋体" w:hAnsi="宋体" w:hint="eastAsia"/>
                <w:sz w:val="21"/>
                <w:szCs w:val="21"/>
              </w:rPr>
              <w:t>或</w:t>
            </w:r>
            <w:r>
              <w:rPr>
                <w:rFonts w:ascii="宋体" w:eastAsia="宋体" w:hAnsi="宋体" w:hint="eastAsia"/>
                <w:sz w:val="21"/>
                <w:szCs w:val="21"/>
              </w:rPr>
              <w:t>网上银行办理认购</w:t>
            </w:r>
            <w:r w:rsidR="00311730">
              <w:rPr>
                <w:rFonts w:ascii="宋体" w:eastAsia="宋体" w:hAnsi="宋体" w:hint="eastAsia"/>
                <w:sz w:val="21"/>
                <w:szCs w:val="21"/>
              </w:rPr>
              <w:t>手续</w:t>
            </w:r>
            <w:r w:rsidRPr="00EC446D">
              <w:rPr>
                <w:rFonts w:ascii="宋体" w:eastAsia="宋体" w:hAnsi="宋体" w:hint="eastAsia"/>
                <w:sz w:val="21"/>
                <w:szCs w:val="21"/>
              </w:rPr>
              <w:t>。</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sz w:val="21"/>
                <w:szCs w:val="21"/>
              </w:rPr>
            </w:pPr>
            <w:r w:rsidRPr="00EC446D">
              <w:rPr>
                <w:rFonts w:ascii="宋体" w:eastAsia="宋体" w:hAnsi="宋体" w:hint="eastAsia"/>
                <w:sz w:val="21"/>
                <w:szCs w:val="21"/>
              </w:rPr>
              <w:t>提前和延期终止权</w:t>
            </w:r>
          </w:p>
        </w:tc>
        <w:tc>
          <w:tcPr>
            <w:tcW w:w="7796" w:type="dxa"/>
            <w:shd w:val="clear" w:color="auto" w:fill="auto"/>
            <w:tcMar>
              <w:top w:w="15" w:type="dxa"/>
              <w:left w:w="15" w:type="dxa"/>
              <w:bottom w:w="0" w:type="dxa"/>
              <w:right w:w="15" w:type="dxa"/>
            </w:tcMar>
            <w:vAlign w:val="center"/>
          </w:tcPr>
          <w:p w:rsidR="001266FE" w:rsidRPr="00EC446D" w:rsidRDefault="001266FE" w:rsidP="001959FA">
            <w:pPr>
              <w:rPr>
                <w:rFonts w:ascii="宋体" w:eastAsia="宋体" w:hAnsi="宋体"/>
                <w:sz w:val="21"/>
                <w:szCs w:val="21"/>
              </w:rPr>
            </w:pPr>
            <w:r w:rsidRPr="00EC446D">
              <w:rPr>
                <w:rFonts w:ascii="宋体" w:eastAsia="宋体" w:hAnsi="宋体"/>
                <w:sz w:val="21"/>
                <w:szCs w:val="21"/>
              </w:rPr>
              <w:t>理财期内，投资者无提前终止本理财计划的权利。</w:t>
            </w:r>
            <w:r w:rsidR="00A74B7D">
              <w:rPr>
                <w:rFonts w:ascii="宋体" w:eastAsia="宋体" w:hAnsi="宋体"/>
                <w:sz w:val="21"/>
                <w:szCs w:val="21"/>
              </w:rPr>
              <w:t>平安银行</w:t>
            </w:r>
            <w:r w:rsidRPr="00EC446D">
              <w:rPr>
                <w:rFonts w:ascii="宋体" w:eastAsia="宋体" w:hAnsi="宋体"/>
                <w:sz w:val="21"/>
                <w:szCs w:val="21"/>
              </w:rPr>
              <w:t>对本产品保留</w:t>
            </w:r>
            <w:r w:rsidRPr="00EC446D">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hint="eastAsia"/>
                <w:sz w:val="21"/>
                <w:szCs w:val="21"/>
              </w:rPr>
              <w:t>工作日</w:t>
            </w:r>
          </w:p>
        </w:tc>
        <w:tc>
          <w:tcPr>
            <w:tcW w:w="7796" w:type="dxa"/>
            <w:shd w:val="clear" w:color="auto" w:fill="auto"/>
            <w:tcMar>
              <w:top w:w="15" w:type="dxa"/>
              <w:left w:w="15" w:type="dxa"/>
              <w:bottom w:w="0" w:type="dxa"/>
              <w:right w:w="15" w:type="dxa"/>
            </w:tcMar>
            <w:vAlign w:val="center"/>
          </w:tcPr>
          <w:p w:rsidR="001266FE" w:rsidRPr="00EC446D" w:rsidRDefault="001266FE" w:rsidP="001959FA">
            <w:pPr>
              <w:adjustRightInd w:val="0"/>
              <w:snapToGrid w:val="0"/>
              <w:textAlignment w:val="center"/>
              <w:rPr>
                <w:rFonts w:ascii="宋体" w:eastAsia="宋体" w:hAnsi="宋体" w:cs="宋体"/>
                <w:sz w:val="21"/>
                <w:szCs w:val="21"/>
              </w:rPr>
            </w:pPr>
            <w:r w:rsidRPr="00EC446D">
              <w:rPr>
                <w:rFonts w:ascii="宋体" w:eastAsia="宋体" w:hAnsi="宋体" w:cs="Arial" w:hint="eastAsia"/>
                <w:snapToGrid w:val="0"/>
                <w:sz w:val="21"/>
                <w:szCs w:val="21"/>
              </w:rPr>
              <w:t>国家法定工作日</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cs="宋体" w:hint="eastAsia"/>
                <w:sz w:val="21"/>
                <w:szCs w:val="21"/>
              </w:rPr>
              <w:t>收益计算方法</w:t>
            </w:r>
          </w:p>
        </w:tc>
        <w:tc>
          <w:tcPr>
            <w:tcW w:w="7796" w:type="dxa"/>
            <w:shd w:val="clear" w:color="auto" w:fill="auto"/>
            <w:tcMar>
              <w:top w:w="15" w:type="dxa"/>
              <w:left w:w="15" w:type="dxa"/>
              <w:bottom w:w="0" w:type="dxa"/>
              <w:right w:w="15" w:type="dxa"/>
            </w:tcMar>
            <w:vAlign w:val="center"/>
          </w:tcPr>
          <w:p w:rsidR="001266FE" w:rsidRPr="00EC446D" w:rsidRDefault="001266FE" w:rsidP="001959FA">
            <w:pPr>
              <w:rPr>
                <w:rFonts w:ascii="宋体" w:eastAsia="宋体" w:hAnsi="宋体"/>
                <w:spacing w:val="4"/>
                <w:sz w:val="21"/>
                <w:szCs w:val="21"/>
              </w:rPr>
            </w:pPr>
            <w:r w:rsidRPr="00EC446D">
              <w:rPr>
                <w:rFonts w:ascii="宋体" w:eastAsia="宋体" w:hAnsi="宋体" w:hint="eastAsia"/>
                <w:spacing w:val="4"/>
                <w:sz w:val="21"/>
                <w:szCs w:val="21"/>
              </w:rPr>
              <w:t>正常（延期）到期：</w:t>
            </w:r>
            <w:r>
              <w:rPr>
                <w:rFonts w:ascii="宋体" w:eastAsia="宋体" w:hAnsi="宋体" w:hint="eastAsia"/>
                <w:spacing w:val="4"/>
                <w:sz w:val="21"/>
                <w:szCs w:val="21"/>
              </w:rPr>
              <w:t>产品实际</w:t>
            </w:r>
            <w:r w:rsidRPr="00EC446D">
              <w:rPr>
                <w:rFonts w:ascii="宋体" w:eastAsia="宋体" w:hAnsi="宋体" w:hint="eastAsia"/>
                <w:spacing w:val="4"/>
                <w:sz w:val="21"/>
                <w:szCs w:val="21"/>
              </w:rPr>
              <w:t>收益 = 投资本金×</w:t>
            </w:r>
            <w:r w:rsidRPr="003E68B9">
              <w:rPr>
                <w:rFonts w:ascii="宋体" w:eastAsia="宋体" w:hAnsi="宋体" w:hint="eastAsia"/>
                <w:spacing w:val="4"/>
                <w:sz w:val="21"/>
                <w:szCs w:val="21"/>
              </w:rPr>
              <w:t>当期实际</w:t>
            </w:r>
            <w:r w:rsidRPr="00EC446D">
              <w:rPr>
                <w:rFonts w:ascii="宋体" w:eastAsia="宋体" w:hAnsi="宋体" w:hint="eastAsia"/>
                <w:sz w:val="21"/>
                <w:szCs w:val="21"/>
              </w:rPr>
              <w:t>年化收益率</w:t>
            </w:r>
            <w:r w:rsidRPr="00EC446D">
              <w:rPr>
                <w:rFonts w:ascii="宋体" w:eastAsia="宋体" w:hAnsi="宋体" w:hint="eastAsia"/>
                <w:spacing w:val="4"/>
                <w:sz w:val="21"/>
                <w:szCs w:val="21"/>
              </w:rPr>
              <w:t>/</w:t>
            </w:r>
            <w:r w:rsidR="00F57D0B">
              <w:rPr>
                <w:rFonts w:ascii="宋体" w:eastAsia="宋体" w:hAnsi="宋体" w:hint="eastAsia"/>
                <w:spacing w:val="4"/>
                <w:sz w:val="21"/>
                <w:szCs w:val="21"/>
              </w:rPr>
              <w:t>365</w:t>
            </w:r>
            <w:r w:rsidRPr="00EC446D">
              <w:rPr>
                <w:rFonts w:ascii="宋体" w:eastAsia="宋体" w:hAnsi="宋体" w:hint="eastAsia"/>
                <w:spacing w:val="4"/>
                <w:sz w:val="21"/>
                <w:szCs w:val="21"/>
              </w:rPr>
              <w:t>×当期存续天数</w:t>
            </w:r>
          </w:p>
          <w:p w:rsidR="001266FE" w:rsidRPr="00EC446D" w:rsidRDefault="001266FE" w:rsidP="001959FA">
            <w:pPr>
              <w:rPr>
                <w:rFonts w:ascii="宋体" w:eastAsia="宋体" w:hAnsi="宋体"/>
                <w:spacing w:val="4"/>
                <w:sz w:val="21"/>
                <w:szCs w:val="21"/>
              </w:rPr>
            </w:pPr>
            <w:r w:rsidRPr="00EC446D">
              <w:rPr>
                <w:rFonts w:ascii="宋体" w:eastAsia="宋体" w:hAnsi="宋体" w:hint="eastAsia"/>
                <w:spacing w:val="4"/>
                <w:sz w:val="21"/>
                <w:szCs w:val="21"/>
              </w:rPr>
              <w:t>提前终止：</w:t>
            </w:r>
            <w:r>
              <w:rPr>
                <w:rFonts w:ascii="宋体" w:eastAsia="宋体" w:hAnsi="宋体" w:hint="eastAsia"/>
                <w:spacing w:val="4"/>
                <w:sz w:val="21"/>
                <w:szCs w:val="21"/>
              </w:rPr>
              <w:t>产品实际</w:t>
            </w:r>
            <w:r w:rsidRPr="00EC446D">
              <w:rPr>
                <w:rFonts w:ascii="宋体" w:eastAsia="宋体" w:hAnsi="宋体" w:hint="eastAsia"/>
                <w:spacing w:val="4"/>
                <w:sz w:val="21"/>
                <w:szCs w:val="21"/>
              </w:rPr>
              <w:t>收益 = 投资本金×</w:t>
            </w:r>
            <w:r w:rsidRPr="003E68B9">
              <w:rPr>
                <w:rFonts w:ascii="宋体" w:eastAsia="宋体" w:hAnsi="宋体" w:hint="eastAsia"/>
                <w:spacing w:val="4"/>
                <w:sz w:val="21"/>
                <w:szCs w:val="21"/>
              </w:rPr>
              <w:t>当期实际</w:t>
            </w:r>
            <w:r w:rsidRPr="00EC446D">
              <w:rPr>
                <w:rFonts w:ascii="宋体" w:eastAsia="宋体" w:hAnsi="宋体" w:hint="eastAsia"/>
                <w:sz w:val="21"/>
                <w:szCs w:val="21"/>
              </w:rPr>
              <w:t>年化收益率</w:t>
            </w:r>
            <w:r w:rsidRPr="00EC446D">
              <w:rPr>
                <w:rFonts w:ascii="宋体" w:eastAsia="宋体" w:hAnsi="宋体" w:hint="eastAsia"/>
                <w:spacing w:val="4"/>
                <w:sz w:val="21"/>
                <w:szCs w:val="21"/>
              </w:rPr>
              <w:t>/</w:t>
            </w:r>
            <w:r w:rsidR="00F57D0B">
              <w:rPr>
                <w:rFonts w:ascii="宋体" w:eastAsia="宋体" w:hAnsi="宋体" w:hint="eastAsia"/>
                <w:spacing w:val="4"/>
                <w:sz w:val="21"/>
                <w:szCs w:val="21"/>
              </w:rPr>
              <w:t>365</w:t>
            </w:r>
            <w:r w:rsidRPr="00EC446D">
              <w:rPr>
                <w:rFonts w:ascii="宋体" w:eastAsia="宋体" w:hAnsi="宋体" w:hint="eastAsia"/>
                <w:spacing w:val="4"/>
                <w:sz w:val="21"/>
                <w:szCs w:val="21"/>
              </w:rPr>
              <w:t>×实际存续天数</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hint="eastAsia"/>
                <w:sz w:val="21"/>
                <w:szCs w:val="21"/>
              </w:rPr>
              <w:t>税款</w:t>
            </w:r>
          </w:p>
        </w:tc>
        <w:tc>
          <w:tcPr>
            <w:tcW w:w="7796" w:type="dxa"/>
            <w:shd w:val="clear" w:color="auto" w:fill="auto"/>
            <w:tcMar>
              <w:top w:w="15" w:type="dxa"/>
              <w:left w:w="15" w:type="dxa"/>
              <w:bottom w:w="0" w:type="dxa"/>
              <w:right w:w="15" w:type="dxa"/>
            </w:tcMar>
            <w:vAlign w:val="center"/>
          </w:tcPr>
          <w:p w:rsidR="001266FE" w:rsidRPr="00EC446D" w:rsidRDefault="001266FE" w:rsidP="001959FA">
            <w:pPr>
              <w:rPr>
                <w:rFonts w:ascii="宋体" w:eastAsia="宋体" w:hAnsi="宋体" w:cs="宋体"/>
                <w:sz w:val="21"/>
                <w:szCs w:val="21"/>
              </w:rPr>
            </w:pPr>
            <w:r w:rsidRPr="00EC446D">
              <w:rPr>
                <w:rFonts w:ascii="宋体" w:eastAsia="宋体" w:hAnsi="宋体" w:hint="eastAsia"/>
                <w:sz w:val="21"/>
                <w:szCs w:val="21"/>
              </w:rPr>
              <w:t>理财收益的应纳税款由投资者自行申报及缴纳</w:t>
            </w:r>
          </w:p>
        </w:tc>
      </w:tr>
      <w:tr w:rsidR="001266FE" w:rsidRPr="00EC446D" w:rsidTr="00311730">
        <w:trPr>
          <w:trHeight w:val="1133"/>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hint="eastAsia"/>
                <w:sz w:val="21"/>
                <w:szCs w:val="21"/>
              </w:rPr>
              <w:t>其他规定</w:t>
            </w:r>
          </w:p>
        </w:tc>
        <w:tc>
          <w:tcPr>
            <w:tcW w:w="7796" w:type="dxa"/>
            <w:shd w:val="clear" w:color="auto" w:fill="auto"/>
            <w:tcMar>
              <w:top w:w="15" w:type="dxa"/>
              <w:left w:w="15" w:type="dxa"/>
              <w:bottom w:w="0" w:type="dxa"/>
              <w:right w:w="15" w:type="dxa"/>
            </w:tcMar>
            <w:vAlign w:val="center"/>
          </w:tcPr>
          <w:p w:rsidR="001266FE" w:rsidRPr="00EC446D" w:rsidRDefault="001266FE" w:rsidP="001959FA">
            <w:pPr>
              <w:rPr>
                <w:rFonts w:ascii="宋体" w:eastAsia="宋体" w:hAnsi="宋体"/>
                <w:snapToGrid w:val="0"/>
                <w:color w:val="000000"/>
                <w:sz w:val="21"/>
                <w:szCs w:val="21"/>
              </w:rPr>
            </w:pPr>
            <w:r w:rsidRPr="00EC446D">
              <w:rPr>
                <w:rFonts w:ascii="宋体" w:eastAsia="宋体" w:hAnsi="宋体" w:hint="eastAsia"/>
                <w:sz w:val="21"/>
                <w:szCs w:val="21"/>
              </w:rPr>
              <w:t>对于每个理财周期的产品认购期、认购划款日、产品成立日、产品到期日等日期，</w:t>
            </w:r>
            <w:r w:rsidR="00A74B7D">
              <w:rPr>
                <w:rFonts w:ascii="宋体" w:eastAsia="宋体" w:hAnsi="宋体" w:hint="eastAsia"/>
                <w:sz w:val="21"/>
                <w:szCs w:val="21"/>
              </w:rPr>
              <w:t>平安银行</w:t>
            </w:r>
            <w:r w:rsidRPr="00EC446D">
              <w:rPr>
                <w:rFonts w:ascii="宋体" w:eastAsia="宋体" w:hAnsi="宋体" w:hint="eastAsia"/>
                <w:sz w:val="21"/>
                <w:szCs w:val="21"/>
              </w:rPr>
              <w:t>有权根据节假日进行调整，并以实际公布为准。</w:t>
            </w:r>
            <w:r w:rsidRPr="00EC446D">
              <w:rPr>
                <w:rFonts w:ascii="宋体" w:eastAsia="宋体" w:hAnsi="宋体" w:hint="eastAsia"/>
                <w:spacing w:val="4"/>
                <w:sz w:val="21"/>
                <w:szCs w:val="21"/>
              </w:rPr>
              <w:t>产品理财期内</w:t>
            </w:r>
            <w:r w:rsidRPr="00EC446D">
              <w:rPr>
                <w:rFonts w:ascii="宋体" w:eastAsia="宋体" w:hAnsi="宋体"/>
                <w:spacing w:val="4"/>
                <w:sz w:val="21"/>
                <w:szCs w:val="21"/>
              </w:rPr>
              <w:t>，认购划款日至</w:t>
            </w:r>
            <w:r w:rsidRPr="00EC446D">
              <w:rPr>
                <w:rFonts w:ascii="宋体" w:eastAsia="宋体" w:hAnsi="宋体" w:hint="eastAsia"/>
                <w:spacing w:val="4"/>
                <w:sz w:val="21"/>
                <w:szCs w:val="21"/>
              </w:rPr>
              <w:t>产品成立日</w:t>
            </w:r>
            <w:r w:rsidRPr="00EC446D">
              <w:rPr>
                <w:rFonts w:ascii="宋体" w:eastAsia="宋体" w:hAnsi="宋体"/>
                <w:spacing w:val="4"/>
                <w:sz w:val="21"/>
                <w:szCs w:val="21"/>
              </w:rPr>
              <w:t>为认购清算期，</w:t>
            </w:r>
            <w:r w:rsidRPr="00EC446D">
              <w:rPr>
                <w:rFonts w:ascii="宋体" w:eastAsia="宋体" w:hAnsi="宋体" w:hint="eastAsia"/>
                <w:spacing w:val="4"/>
                <w:sz w:val="21"/>
                <w:szCs w:val="21"/>
              </w:rPr>
              <w:t>产品</w:t>
            </w:r>
            <w:r w:rsidRPr="00EC446D">
              <w:rPr>
                <w:rFonts w:ascii="宋体" w:eastAsia="宋体" w:hAnsi="宋体"/>
                <w:spacing w:val="4"/>
                <w:sz w:val="21"/>
                <w:szCs w:val="21"/>
              </w:rPr>
              <w:t>到期日至</w:t>
            </w:r>
            <w:r w:rsidRPr="00EC446D">
              <w:rPr>
                <w:rFonts w:ascii="宋体" w:eastAsia="宋体" w:hAnsi="宋体" w:hint="eastAsia"/>
                <w:spacing w:val="4"/>
                <w:sz w:val="21"/>
                <w:szCs w:val="21"/>
              </w:rPr>
              <w:t>资金</w:t>
            </w:r>
            <w:r w:rsidRPr="00EC446D">
              <w:rPr>
                <w:rFonts w:ascii="宋体" w:eastAsia="宋体" w:hAnsi="宋体"/>
                <w:spacing w:val="4"/>
                <w:sz w:val="21"/>
                <w:szCs w:val="21"/>
              </w:rPr>
              <w:t>到账日为还本清算期，提前终止日至</w:t>
            </w:r>
            <w:r w:rsidRPr="00EC446D">
              <w:rPr>
                <w:rFonts w:ascii="宋体" w:eastAsia="宋体" w:hAnsi="宋体" w:hint="eastAsia"/>
                <w:spacing w:val="4"/>
                <w:sz w:val="21"/>
                <w:szCs w:val="21"/>
              </w:rPr>
              <w:t>资金</w:t>
            </w:r>
            <w:r w:rsidRPr="00EC446D">
              <w:rPr>
                <w:rFonts w:ascii="宋体" w:eastAsia="宋体" w:hAnsi="宋体"/>
                <w:spacing w:val="4"/>
                <w:sz w:val="21"/>
                <w:szCs w:val="21"/>
              </w:rPr>
              <w:t>到账日为提前终止清算期（若银行提前终止理财）</w:t>
            </w:r>
            <w:r w:rsidRPr="00EC446D">
              <w:rPr>
                <w:rFonts w:ascii="宋体" w:eastAsia="宋体" w:hAnsi="宋体" w:hint="eastAsia"/>
                <w:spacing w:val="4"/>
                <w:sz w:val="21"/>
                <w:szCs w:val="21"/>
              </w:rPr>
              <w:t>，延期</w:t>
            </w:r>
            <w:r w:rsidRPr="00EC446D">
              <w:rPr>
                <w:rFonts w:ascii="宋体" w:eastAsia="宋体" w:hAnsi="宋体"/>
                <w:spacing w:val="4"/>
                <w:sz w:val="21"/>
                <w:szCs w:val="21"/>
              </w:rPr>
              <w:t>终止日至</w:t>
            </w:r>
            <w:r w:rsidRPr="00EC446D">
              <w:rPr>
                <w:rFonts w:ascii="宋体" w:eastAsia="宋体" w:hAnsi="宋体" w:hint="eastAsia"/>
                <w:spacing w:val="4"/>
                <w:sz w:val="21"/>
                <w:szCs w:val="21"/>
              </w:rPr>
              <w:t>资金</w:t>
            </w:r>
            <w:r w:rsidRPr="00EC446D">
              <w:rPr>
                <w:rFonts w:ascii="宋体" w:eastAsia="宋体" w:hAnsi="宋体"/>
                <w:spacing w:val="4"/>
                <w:sz w:val="21"/>
                <w:szCs w:val="21"/>
              </w:rPr>
              <w:t>到账日为</w:t>
            </w:r>
            <w:r w:rsidRPr="00EC446D">
              <w:rPr>
                <w:rFonts w:ascii="宋体" w:eastAsia="宋体" w:hAnsi="宋体" w:hint="eastAsia"/>
                <w:spacing w:val="4"/>
                <w:sz w:val="21"/>
                <w:szCs w:val="21"/>
              </w:rPr>
              <w:t>延期</w:t>
            </w:r>
            <w:r w:rsidRPr="00EC446D">
              <w:rPr>
                <w:rFonts w:ascii="宋体" w:eastAsia="宋体" w:hAnsi="宋体"/>
                <w:spacing w:val="4"/>
                <w:sz w:val="21"/>
                <w:szCs w:val="21"/>
              </w:rPr>
              <w:t>终止清算期（若银行</w:t>
            </w:r>
            <w:r w:rsidRPr="00EC446D">
              <w:rPr>
                <w:rFonts w:ascii="宋体" w:eastAsia="宋体" w:hAnsi="宋体" w:hint="eastAsia"/>
                <w:spacing w:val="4"/>
                <w:sz w:val="21"/>
                <w:szCs w:val="21"/>
              </w:rPr>
              <w:t>延期</w:t>
            </w:r>
            <w:r w:rsidRPr="00EC446D">
              <w:rPr>
                <w:rFonts w:ascii="宋体" w:eastAsia="宋体" w:hAnsi="宋体"/>
                <w:spacing w:val="4"/>
                <w:sz w:val="21"/>
                <w:szCs w:val="21"/>
              </w:rPr>
              <w:t>终止理财）。上述清算期内均不计付</w:t>
            </w:r>
            <w:r w:rsidRPr="00EC446D">
              <w:rPr>
                <w:rFonts w:ascii="宋体" w:eastAsia="宋体" w:hAnsi="宋体" w:hint="eastAsia"/>
                <w:spacing w:val="4"/>
                <w:sz w:val="21"/>
                <w:szCs w:val="21"/>
              </w:rPr>
              <w:t>收益</w:t>
            </w:r>
            <w:r w:rsidRPr="00EC446D">
              <w:rPr>
                <w:rFonts w:ascii="宋体" w:eastAsia="宋体" w:hAnsi="宋体"/>
                <w:spacing w:val="4"/>
                <w:sz w:val="21"/>
                <w:szCs w:val="21"/>
              </w:rPr>
              <w:t>。</w:t>
            </w:r>
          </w:p>
        </w:tc>
      </w:tr>
    </w:tbl>
    <w:p w:rsidR="003E1110" w:rsidRPr="00EC446D" w:rsidRDefault="00A74B7D" w:rsidP="00556874">
      <w:pPr>
        <w:adjustRightInd w:val="0"/>
        <w:snapToGrid w:val="0"/>
        <w:spacing w:line="440" w:lineRule="exact"/>
        <w:textAlignment w:val="center"/>
        <w:rPr>
          <w:rFonts w:ascii="宋体" w:eastAsia="宋体" w:hAnsi="宋体"/>
          <w:b/>
          <w:sz w:val="28"/>
          <w:szCs w:val="28"/>
        </w:rPr>
      </w:pPr>
      <w:r>
        <w:rPr>
          <w:rFonts w:ascii="宋体" w:eastAsia="宋体" w:hAnsi="宋体" w:hint="eastAsia"/>
          <w:snapToGrid w:val="0"/>
          <w:color w:val="000000"/>
          <w:sz w:val="21"/>
          <w:szCs w:val="21"/>
        </w:rPr>
        <w:t>平安银行</w:t>
      </w:r>
      <w:r w:rsidR="003E1110" w:rsidRPr="00EC446D">
        <w:rPr>
          <w:rFonts w:ascii="宋体" w:eastAsia="宋体" w:hAnsi="宋体" w:hint="eastAsia"/>
          <w:snapToGrid w:val="0"/>
          <w:color w:val="000000"/>
          <w:sz w:val="21"/>
          <w:szCs w:val="21"/>
        </w:rPr>
        <w:t>有权根据</w:t>
      </w:r>
      <w:r w:rsidR="003E1110" w:rsidRPr="00EC446D">
        <w:rPr>
          <w:rFonts w:ascii="宋体" w:eastAsia="宋体" w:hAnsi="宋体" w:hint="eastAsia"/>
          <w:sz w:val="21"/>
          <w:szCs w:val="21"/>
        </w:rPr>
        <w:t>节假日进行调整，并以实际公布为准。</w:t>
      </w:r>
    </w:p>
    <w:p w:rsidR="003E1110" w:rsidRPr="00311730" w:rsidRDefault="003E1110" w:rsidP="00FC7638">
      <w:pPr>
        <w:ind w:firstLineChars="147" w:firstLine="354"/>
        <w:outlineLvl w:val="0"/>
        <w:rPr>
          <w:rFonts w:ascii="宋体" w:eastAsia="宋体" w:hAnsi="宋体"/>
          <w:b/>
          <w:sz w:val="24"/>
          <w:szCs w:val="24"/>
        </w:rPr>
      </w:pPr>
      <w:r w:rsidRPr="00311730">
        <w:rPr>
          <w:rFonts w:ascii="宋体" w:eastAsia="宋体" w:hAnsi="宋体" w:hint="eastAsia"/>
          <w:b/>
          <w:sz w:val="24"/>
          <w:szCs w:val="24"/>
        </w:rPr>
        <w:t>二、投资对象</w:t>
      </w:r>
    </w:p>
    <w:p w:rsidR="004A49FA" w:rsidRPr="004A49FA" w:rsidRDefault="008C31A4" w:rsidP="004A49FA">
      <w:pPr>
        <w:adjustRightInd w:val="0"/>
        <w:snapToGrid w:val="0"/>
        <w:spacing w:line="580" w:lineRule="exact"/>
        <w:ind w:firstLineChars="200" w:firstLine="420"/>
        <w:rPr>
          <w:rFonts w:ascii="宋体" w:eastAsia="宋体" w:hAnsi="宋体"/>
          <w:snapToGrid w:val="0"/>
          <w:color w:val="000000"/>
          <w:sz w:val="21"/>
          <w:szCs w:val="21"/>
        </w:rPr>
      </w:pPr>
      <w:r>
        <w:rPr>
          <w:rFonts w:ascii="宋体" w:eastAsia="宋体" w:hAnsi="宋体" w:hint="eastAsia"/>
          <w:snapToGrid w:val="0"/>
          <w:color w:val="000000"/>
          <w:sz w:val="21"/>
          <w:szCs w:val="21"/>
        </w:rPr>
        <w:t>组合类（和盈计划）</w:t>
      </w:r>
      <w:r w:rsidR="004A49FA">
        <w:rPr>
          <w:rFonts w:ascii="宋体" w:eastAsia="宋体" w:hAnsi="宋体" w:hint="eastAsia"/>
          <w:snapToGrid w:val="0"/>
          <w:color w:val="000000"/>
          <w:sz w:val="21"/>
          <w:szCs w:val="21"/>
        </w:rPr>
        <w:t>外币</w:t>
      </w:r>
      <w:r w:rsidR="00C7530A" w:rsidRPr="007C3219">
        <w:rPr>
          <w:rFonts w:ascii="宋体" w:eastAsia="宋体" w:hAnsi="宋体" w:hint="eastAsia"/>
          <w:snapToGrid w:val="0"/>
          <w:color w:val="000000"/>
          <w:sz w:val="21"/>
          <w:szCs w:val="21"/>
        </w:rPr>
        <w:t>理财产品</w:t>
      </w:r>
      <w:r w:rsidR="00C7530A" w:rsidRPr="007C3219">
        <w:rPr>
          <w:rFonts w:ascii="宋体" w:eastAsia="宋体" w:hAnsi="宋体"/>
          <w:snapToGrid w:val="0"/>
          <w:color w:val="000000"/>
          <w:sz w:val="21"/>
          <w:szCs w:val="21"/>
        </w:rPr>
        <w:t>投资于</w:t>
      </w:r>
      <w:r w:rsidR="004A49FA" w:rsidRPr="004A49FA">
        <w:rPr>
          <w:rFonts w:ascii="宋体" w:eastAsia="宋体" w:hAnsi="宋体" w:hint="eastAsia"/>
          <w:snapToGrid w:val="0"/>
          <w:color w:val="000000"/>
          <w:sz w:val="21"/>
          <w:szCs w:val="21"/>
        </w:rPr>
        <w:t>市场信用等级较高的债券、货币市场工具、同业资产、符合监管机构要求的信托计划、委托债权、资产收益权、货币市场基金、债券基金等类固定收益工具，符合上述投向的资产管理计划，以及政策法规允许投资的其他金融工具。</w:t>
      </w:r>
    </w:p>
    <w:p w:rsidR="00C7530A" w:rsidRPr="004A49FA" w:rsidRDefault="00C7530A" w:rsidP="00311730">
      <w:pPr>
        <w:adjustRightInd w:val="0"/>
        <w:snapToGrid w:val="0"/>
        <w:ind w:firstLineChars="200" w:firstLine="420"/>
        <w:textAlignment w:val="center"/>
        <w:rPr>
          <w:rFonts w:ascii="宋体" w:eastAsia="宋体" w:hAnsi="宋体"/>
          <w:snapToGrid w:val="0"/>
          <w:color w:val="000000"/>
          <w:sz w:val="21"/>
          <w:szCs w:val="21"/>
        </w:rPr>
      </w:pP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73"/>
        <w:gridCol w:w="4473"/>
      </w:tblGrid>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投资种类</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投资比例</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现金</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0-20%</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货币市场工具</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0-80%</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债券资产</w:t>
            </w:r>
          </w:p>
        </w:tc>
        <w:tc>
          <w:tcPr>
            <w:tcW w:w="4473" w:type="dxa"/>
          </w:tcPr>
          <w:p w:rsidR="004A49FA" w:rsidRPr="004A49FA" w:rsidRDefault="00A71BB0" w:rsidP="004A49FA">
            <w:pPr>
              <w:snapToGrid w:val="0"/>
              <w:spacing w:line="420" w:lineRule="atLeast"/>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20%</w:t>
            </w:r>
            <w:r w:rsidR="004A49FA" w:rsidRPr="004A49FA">
              <w:rPr>
                <w:rFonts w:ascii="宋体" w:eastAsia="宋体" w:hAnsi="宋体" w:hint="eastAsia"/>
                <w:snapToGrid w:val="0"/>
                <w:color w:val="000000"/>
                <w:sz w:val="21"/>
                <w:szCs w:val="21"/>
              </w:rPr>
              <w:t>-100%</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信托计划、委托债权、资产收益权、货币市场基金、债券基金等其他资产</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0-90%</w:t>
            </w:r>
          </w:p>
        </w:tc>
      </w:tr>
    </w:tbl>
    <w:p w:rsidR="00E324DE" w:rsidRDefault="00C7530A" w:rsidP="00311730">
      <w:pPr>
        <w:ind w:firstLineChars="200" w:firstLine="420"/>
        <w:jc w:val="left"/>
        <w:rPr>
          <w:rFonts w:ascii="宋体" w:eastAsia="宋体" w:hAnsi="宋体"/>
          <w:snapToGrid w:val="0"/>
          <w:color w:val="000000"/>
          <w:sz w:val="21"/>
          <w:szCs w:val="21"/>
        </w:rPr>
      </w:pPr>
      <w:r>
        <w:rPr>
          <w:rFonts w:ascii="宋体" w:eastAsia="宋体" w:hAnsi="宋体" w:hint="eastAsia"/>
          <w:snapToGrid w:val="0"/>
          <w:color w:val="000000"/>
          <w:sz w:val="21"/>
          <w:szCs w:val="21"/>
        </w:rPr>
        <w:t>银行有权根据市场实际情况，在不对客户实质性权益产生重大影响且按约披露的前提下，对本理财产品的投资种类和投资比例进行调整。投资者对此无异议且同意在上述情况下继续持有本理财计划</w:t>
      </w:r>
      <w:r w:rsidRPr="009A093D">
        <w:rPr>
          <w:rFonts w:ascii="宋体" w:eastAsia="宋体" w:hAnsi="宋体" w:hint="eastAsia"/>
          <w:snapToGrid w:val="0"/>
          <w:color w:val="000000"/>
          <w:sz w:val="21"/>
          <w:szCs w:val="21"/>
        </w:rPr>
        <w:t>。</w:t>
      </w:r>
    </w:p>
    <w:p w:rsidR="003E1110" w:rsidRPr="00311730" w:rsidRDefault="003E1110" w:rsidP="00FC7638">
      <w:pPr>
        <w:spacing w:line="440" w:lineRule="exact"/>
        <w:ind w:firstLineChars="147" w:firstLine="354"/>
        <w:jc w:val="left"/>
        <w:outlineLvl w:val="0"/>
        <w:rPr>
          <w:rFonts w:ascii="宋体" w:eastAsia="宋体" w:hAnsi="宋体"/>
          <w:b/>
          <w:sz w:val="24"/>
          <w:szCs w:val="24"/>
        </w:rPr>
      </w:pPr>
      <w:r w:rsidRPr="00311730">
        <w:rPr>
          <w:rFonts w:ascii="宋体" w:eastAsia="宋体" w:hAnsi="宋体" w:hint="eastAsia"/>
          <w:b/>
          <w:sz w:val="24"/>
          <w:szCs w:val="24"/>
        </w:rPr>
        <w:t>三、理财产品费用、收益分析与计算</w:t>
      </w:r>
    </w:p>
    <w:p w:rsidR="003E1110" w:rsidRPr="00EC446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1 、理财资金所承担的相关费用及收益</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销售手续费：销售手续费由</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收取，本期为</w:t>
      </w:r>
      <w:r w:rsidR="00280737">
        <w:rPr>
          <w:rFonts w:ascii="宋体" w:eastAsia="宋体" w:hAnsi="宋体" w:hint="eastAsia"/>
          <w:snapToGrid w:val="0"/>
          <w:color w:val="000000"/>
          <w:sz w:val="21"/>
          <w:szCs w:val="21"/>
        </w:rPr>
        <w:t>0.15</w:t>
      </w:r>
      <w:r w:rsidR="00B839DC">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。计算公式为：销售手续费</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理财资金</w:t>
      </w:r>
      <w:r w:rsidRPr="00E16161">
        <w:rPr>
          <w:rFonts w:ascii="宋体" w:eastAsia="宋体" w:hAnsi="宋体" w:hint="eastAsia"/>
          <w:snapToGrid w:val="0"/>
          <w:color w:val="000000"/>
          <w:sz w:val="21"/>
          <w:szCs w:val="21"/>
        </w:rPr>
        <w:t>总额×</w:t>
      </w:r>
      <w:r>
        <w:rPr>
          <w:rFonts w:ascii="宋体" w:eastAsia="宋体" w:hAnsi="宋体" w:hint="eastAsia"/>
          <w:snapToGrid w:val="0"/>
          <w:color w:val="000000"/>
          <w:sz w:val="21"/>
          <w:szCs w:val="21"/>
        </w:rPr>
        <w:t>销售手续费率</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理财天数</w:t>
      </w:r>
      <w:r w:rsidRPr="00E16161">
        <w:rPr>
          <w:rFonts w:ascii="宋体" w:eastAsia="宋体" w:hAnsi="宋体" w:hint="eastAsia"/>
          <w:snapToGrid w:val="0"/>
          <w:color w:val="000000"/>
          <w:sz w:val="21"/>
          <w:szCs w:val="21"/>
        </w:rPr>
        <w:t>÷</w:t>
      </w:r>
      <w:r w:rsidR="00F57D0B">
        <w:rPr>
          <w:rFonts w:ascii="宋体" w:eastAsia="宋体" w:hAnsi="宋体" w:hint="eastAsia"/>
          <w:snapToGrid w:val="0"/>
          <w:color w:val="000000"/>
          <w:sz w:val="21"/>
          <w:szCs w:val="21"/>
        </w:rPr>
        <w:t>365</w:t>
      </w:r>
      <w:r>
        <w:rPr>
          <w:rFonts w:ascii="宋体" w:eastAsia="宋体" w:hAnsi="宋体" w:hint="eastAsia"/>
          <w:snapToGrid w:val="0"/>
          <w:color w:val="000000"/>
          <w:sz w:val="21"/>
          <w:szCs w:val="21"/>
        </w:rPr>
        <w:t>。销售手续费在产品终止后2个工作日内分配。</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资金保管费：</w:t>
      </w:r>
      <w:r w:rsidR="00280737">
        <w:rPr>
          <w:rFonts w:ascii="宋体" w:eastAsia="宋体" w:hAnsi="宋体" w:hint="eastAsia"/>
          <w:snapToGrid w:val="0"/>
          <w:color w:val="000000"/>
          <w:sz w:val="21"/>
          <w:szCs w:val="21"/>
        </w:rPr>
        <w:t>资金保管费</w:t>
      </w:r>
      <w:r>
        <w:rPr>
          <w:rFonts w:ascii="宋体" w:eastAsia="宋体" w:hAnsi="宋体" w:hint="eastAsia"/>
          <w:snapToGrid w:val="0"/>
          <w:color w:val="000000"/>
          <w:sz w:val="21"/>
          <w:szCs w:val="21"/>
        </w:rPr>
        <w:t>由</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收取，本期为0-0.</w:t>
      </w:r>
      <w:r w:rsidR="00280737">
        <w:rPr>
          <w:rFonts w:ascii="宋体" w:eastAsia="宋体" w:hAnsi="宋体" w:hint="eastAsia"/>
          <w:snapToGrid w:val="0"/>
          <w:color w:val="000000"/>
          <w:sz w:val="21"/>
          <w:szCs w:val="21"/>
        </w:rPr>
        <w:t>3</w:t>
      </w:r>
      <w:r>
        <w:rPr>
          <w:rFonts w:ascii="宋体" w:eastAsia="宋体" w:hAnsi="宋体" w:hint="eastAsia"/>
          <w:snapToGrid w:val="0"/>
          <w:color w:val="000000"/>
          <w:sz w:val="21"/>
          <w:szCs w:val="21"/>
        </w:rPr>
        <w:t>0%。计算公式为：资金保管费</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理财资金</w:t>
      </w:r>
      <w:r w:rsidRPr="00E16161">
        <w:rPr>
          <w:rFonts w:ascii="宋体" w:eastAsia="宋体" w:hAnsi="宋体" w:hint="eastAsia"/>
          <w:snapToGrid w:val="0"/>
          <w:color w:val="000000"/>
          <w:sz w:val="21"/>
          <w:szCs w:val="21"/>
        </w:rPr>
        <w:t>总额×</w:t>
      </w:r>
      <w:r>
        <w:rPr>
          <w:rFonts w:ascii="宋体" w:eastAsia="宋体" w:hAnsi="宋体" w:hint="eastAsia"/>
          <w:snapToGrid w:val="0"/>
          <w:color w:val="000000"/>
          <w:sz w:val="21"/>
          <w:szCs w:val="21"/>
        </w:rPr>
        <w:t>资金保管费率</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理财天数</w:t>
      </w:r>
      <w:r w:rsidRPr="00E16161">
        <w:rPr>
          <w:rFonts w:ascii="宋体" w:eastAsia="宋体" w:hAnsi="宋体" w:hint="eastAsia"/>
          <w:snapToGrid w:val="0"/>
          <w:color w:val="000000"/>
          <w:sz w:val="21"/>
          <w:szCs w:val="21"/>
        </w:rPr>
        <w:t>÷</w:t>
      </w:r>
      <w:r w:rsidR="00F57D0B">
        <w:rPr>
          <w:rFonts w:ascii="宋体" w:eastAsia="宋体" w:hAnsi="宋体" w:hint="eastAsia"/>
          <w:snapToGrid w:val="0"/>
          <w:color w:val="000000"/>
          <w:sz w:val="21"/>
          <w:szCs w:val="21"/>
        </w:rPr>
        <w:t>365</w:t>
      </w:r>
      <w:r>
        <w:rPr>
          <w:rFonts w:ascii="宋体" w:eastAsia="宋体" w:hAnsi="宋体" w:hint="eastAsia"/>
          <w:snapToGrid w:val="0"/>
          <w:color w:val="000000"/>
          <w:sz w:val="21"/>
          <w:szCs w:val="21"/>
        </w:rPr>
        <w:t>。资金保管费在产品终止后2个工作日内分配。</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资产管理费：资产管理费由</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收取，本期为0-0.80%。计算公式为：资产管理费</w:t>
      </w:r>
      <w:r w:rsidRPr="00E16161">
        <w:rPr>
          <w:rFonts w:ascii="宋体" w:eastAsia="宋体" w:hAnsi="宋体" w:hint="eastAsia"/>
          <w:snapToGrid w:val="0"/>
          <w:color w:val="000000"/>
          <w:sz w:val="21"/>
          <w:szCs w:val="21"/>
        </w:rPr>
        <w:lastRenderedPageBreak/>
        <w:t>=</w:t>
      </w:r>
      <w:r>
        <w:rPr>
          <w:rFonts w:ascii="宋体" w:eastAsia="宋体" w:hAnsi="宋体" w:hint="eastAsia"/>
          <w:snapToGrid w:val="0"/>
          <w:color w:val="000000"/>
          <w:sz w:val="21"/>
          <w:szCs w:val="21"/>
        </w:rPr>
        <w:t>理财资金</w:t>
      </w:r>
      <w:r w:rsidRPr="00E16161">
        <w:rPr>
          <w:rFonts w:ascii="宋体" w:eastAsia="宋体" w:hAnsi="宋体" w:hint="eastAsia"/>
          <w:snapToGrid w:val="0"/>
          <w:color w:val="000000"/>
          <w:sz w:val="21"/>
          <w:szCs w:val="21"/>
        </w:rPr>
        <w:t>总额×</w:t>
      </w:r>
      <w:r>
        <w:rPr>
          <w:rFonts w:ascii="宋体" w:eastAsia="宋体" w:hAnsi="宋体" w:hint="eastAsia"/>
          <w:snapToGrid w:val="0"/>
          <w:color w:val="000000"/>
          <w:sz w:val="21"/>
          <w:szCs w:val="21"/>
        </w:rPr>
        <w:t>资产管理费率</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理财天数</w:t>
      </w:r>
      <w:r w:rsidRPr="00E16161">
        <w:rPr>
          <w:rFonts w:ascii="宋体" w:eastAsia="宋体" w:hAnsi="宋体" w:hint="eastAsia"/>
          <w:snapToGrid w:val="0"/>
          <w:color w:val="000000"/>
          <w:sz w:val="21"/>
          <w:szCs w:val="21"/>
        </w:rPr>
        <w:t>÷</w:t>
      </w:r>
      <w:r w:rsidR="00F57D0B">
        <w:rPr>
          <w:rFonts w:ascii="宋体" w:eastAsia="宋体" w:hAnsi="宋体" w:hint="eastAsia"/>
          <w:snapToGrid w:val="0"/>
          <w:color w:val="000000"/>
          <w:sz w:val="21"/>
          <w:szCs w:val="21"/>
        </w:rPr>
        <w:t>365</w:t>
      </w:r>
      <w:r>
        <w:rPr>
          <w:rFonts w:ascii="宋体" w:eastAsia="宋体" w:hAnsi="宋体" w:hint="eastAsia"/>
          <w:snapToGrid w:val="0"/>
          <w:color w:val="000000"/>
          <w:sz w:val="21"/>
          <w:szCs w:val="21"/>
        </w:rPr>
        <w:t>。</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资产投资收益</w:t>
      </w:r>
      <w:r w:rsidRPr="00DE5620">
        <w:rPr>
          <w:rFonts w:ascii="宋体" w:eastAsia="宋体" w:hAnsi="宋体" w:hint="eastAsia"/>
          <w:snapToGrid w:val="0"/>
          <w:color w:val="000000"/>
          <w:sz w:val="21"/>
          <w:szCs w:val="21"/>
        </w:rPr>
        <w:t>需优先扣除相关法律规定的税费以及</w:t>
      </w:r>
      <w:r>
        <w:rPr>
          <w:rFonts w:ascii="宋体" w:eastAsia="宋体" w:hAnsi="宋体" w:hint="eastAsia"/>
          <w:snapToGrid w:val="0"/>
          <w:color w:val="000000"/>
          <w:sz w:val="21"/>
          <w:szCs w:val="21"/>
        </w:rPr>
        <w:t>上述</w:t>
      </w:r>
      <w:r w:rsidRPr="00DE5620">
        <w:rPr>
          <w:rFonts w:ascii="宋体" w:eastAsia="宋体" w:hAnsi="宋体" w:hint="eastAsia"/>
          <w:snapToGrid w:val="0"/>
          <w:color w:val="000000"/>
          <w:sz w:val="21"/>
          <w:szCs w:val="21"/>
        </w:rPr>
        <w:t>费用</w:t>
      </w:r>
      <w:r>
        <w:rPr>
          <w:rFonts w:ascii="宋体" w:eastAsia="宋体" w:hAnsi="宋体" w:hint="eastAsia"/>
          <w:snapToGrid w:val="0"/>
          <w:color w:val="000000"/>
          <w:sz w:val="21"/>
          <w:szCs w:val="21"/>
        </w:rPr>
        <w:t>后</w:t>
      </w:r>
      <w:r w:rsidRPr="00DE5620">
        <w:rPr>
          <w:rFonts w:ascii="宋体" w:eastAsia="宋体" w:hAnsi="宋体" w:hint="eastAsia"/>
          <w:snapToGrid w:val="0"/>
          <w:color w:val="000000"/>
          <w:sz w:val="21"/>
          <w:szCs w:val="21"/>
        </w:rPr>
        <w:t>，再分配本金和收益。分配</w:t>
      </w:r>
      <w:r>
        <w:rPr>
          <w:rFonts w:ascii="宋体" w:eastAsia="宋体" w:hAnsi="宋体" w:hint="eastAsia"/>
          <w:snapToGrid w:val="0"/>
          <w:color w:val="000000"/>
          <w:sz w:val="21"/>
          <w:szCs w:val="21"/>
        </w:rPr>
        <w:t>完客户</w:t>
      </w:r>
      <w:r w:rsidRPr="00DE5620">
        <w:rPr>
          <w:rFonts w:ascii="宋体" w:eastAsia="宋体" w:hAnsi="宋体" w:hint="eastAsia"/>
          <w:snapToGrid w:val="0"/>
          <w:color w:val="000000"/>
          <w:sz w:val="21"/>
          <w:szCs w:val="21"/>
        </w:rPr>
        <w:t>本金和收益</w:t>
      </w:r>
      <w:r>
        <w:rPr>
          <w:rFonts w:ascii="宋体" w:eastAsia="宋体" w:hAnsi="宋体" w:hint="eastAsia"/>
          <w:snapToGrid w:val="0"/>
          <w:color w:val="000000"/>
          <w:sz w:val="21"/>
          <w:szCs w:val="21"/>
        </w:rPr>
        <w:t>后的剩余部分为</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所有。</w:t>
      </w:r>
    </w:p>
    <w:p w:rsidR="00F52B98" w:rsidRPr="00EC446D" w:rsidRDefault="00F52B98"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对理财本金所产生的理财收益，</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暂不代扣代缴税。但若依照国家法律要求或税务机关的行政命令要求缴纳收益所得税，</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有义务代扣代缴投资者、受益人承担的税费，</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所代缴税费将从理财计划资产中扣除。</w:t>
      </w:r>
    </w:p>
    <w:p w:rsidR="003E1110" w:rsidRDefault="003E1110" w:rsidP="00DB1FC5">
      <w:pPr>
        <w:adjustRightInd w:val="0"/>
        <w:snapToGrid w:val="0"/>
        <w:spacing w:line="440" w:lineRule="exact"/>
        <w:ind w:firstLineChars="200" w:firstLine="422"/>
        <w:jc w:val="left"/>
        <w:textAlignment w:val="center"/>
        <w:rPr>
          <w:rFonts w:ascii="宋体" w:eastAsia="宋体" w:hAnsi="宋体"/>
          <w:sz w:val="21"/>
          <w:szCs w:val="21"/>
        </w:rPr>
      </w:pPr>
      <w:r w:rsidRPr="00EC446D">
        <w:rPr>
          <w:rFonts w:ascii="宋体" w:eastAsia="宋体" w:hAnsi="宋体" w:hint="eastAsia"/>
          <w:b/>
          <w:snapToGrid w:val="0"/>
          <w:color w:val="000000"/>
          <w:sz w:val="21"/>
          <w:szCs w:val="21"/>
        </w:rPr>
        <w:t>2、客户</w:t>
      </w:r>
      <w:r w:rsidR="00B92E70" w:rsidRPr="003E68B9">
        <w:rPr>
          <w:rFonts w:ascii="宋体" w:eastAsia="宋体" w:hAnsi="宋体" w:hint="eastAsia"/>
          <w:b/>
          <w:snapToGrid w:val="0"/>
          <w:color w:val="000000"/>
          <w:sz w:val="21"/>
          <w:szCs w:val="21"/>
        </w:rPr>
        <w:t>预期最高</w:t>
      </w:r>
      <w:r w:rsidRPr="00EC446D">
        <w:rPr>
          <w:rFonts w:ascii="宋体" w:eastAsia="宋体" w:hAnsi="宋体" w:hint="eastAsia"/>
          <w:b/>
          <w:snapToGrid w:val="0"/>
          <w:color w:val="000000"/>
          <w:sz w:val="21"/>
          <w:szCs w:val="21"/>
        </w:rPr>
        <w:t>年化收益率：</w:t>
      </w:r>
      <w:r w:rsidR="00BC4A26">
        <w:rPr>
          <w:rFonts w:ascii="宋体" w:eastAsia="宋体" w:hAnsi="宋体" w:hint="eastAsia"/>
          <w:sz w:val="21"/>
          <w:szCs w:val="21"/>
          <w:highlight w:val="yellow"/>
        </w:rPr>
        <w:t xml:space="preserve"> </w:t>
      </w:r>
      <w:r w:rsidR="007B02EB">
        <w:rPr>
          <w:rFonts w:ascii="宋体" w:eastAsia="宋体" w:hAnsi="宋体" w:hint="eastAsia"/>
          <w:sz w:val="21"/>
          <w:szCs w:val="21"/>
          <w:highlight w:val="yellow"/>
        </w:rPr>
        <w:t>1.80%</w:t>
      </w:r>
    </w:p>
    <w:p w:rsidR="00FE6A86" w:rsidRPr="00EC446D" w:rsidRDefault="00FE6A86" w:rsidP="00311730">
      <w:pPr>
        <w:adjustRightInd w:val="0"/>
        <w:snapToGrid w:val="0"/>
        <w:ind w:firstLineChars="200" w:firstLine="420"/>
        <w:jc w:val="left"/>
        <w:textAlignment w:val="center"/>
        <w:rPr>
          <w:rFonts w:ascii="宋体" w:eastAsia="宋体" w:hAnsi="宋体"/>
          <w:b/>
          <w:snapToGrid w:val="0"/>
          <w:color w:val="000000"/>
          <w:sz w:val="21"/>
          <w:szCs w:val="21"/>
        </w:rPr>
      </w:pPr>
      <w:r>
        <w:rPr>
          <w:rFonts w:ascii="宋体" w:eastAsia="宋体" w:hAnsi="宋体" w:hint="eastAsia"/>
          <w:sz w:val="21"/>
          <w:szCs w:val="21"/>
        </w:rPr>
        <w:t>客户预期最高年化收益率根据当前可投资</w:t>
      </w:r>
      <w:r w:rsidR="0005710F">
        <w:rPr>
          <w:rFonts w:ascii="宋体" w:eastAsia="宋体" w:hAnsi="宋体" w:hint="eastAsia"/>
          <w:sz w:val="21"/>
          <w:szCs w:val="21"/>
        </w:rPr>
        <w:t>资产</w:t>
      </w:r>
      <w:r>
        <w:rPr>
          <w:rFonts w:ascii="宋体" w:eastAsia="宋体" w:hAnsi="宋体" w:hint="eastAsia"/>
          <w:sz w:val="21"/>
          <w:szCs w:val="21"/>
        </w:rPr>
        <w:t>的预期</w:t>
      </w:r>
      <w:r w:rsidR="0005710F">
        <w:rPr>
          <w:rFonts w:ascii="宋体" w:eastAsia="宋体" w:hAnsi="宋体" w:hint="eastAsia"/>
          <w:sz w:val="21"/>
          <w:szCs w:val="21"/>
        </w:rPr>
        <w:t>加权</w:t>
      </w:r>
      <w:r>
        <w:rPr>
          <w:rFonts w:ascii="宋体" w:eastAsia="宋体" w:hAnsi="宋体" w:hint="eastAsia"/>
          <w:sz w:val="21"/>
          <w:szCs w:val="21"/>
        </w:rPr>
        <w:t>投资</w:t>
      </w:r>
      <w:r w:rsidR="0005710F">
        <w:rPr>
          <w:rFonts w:ascii="宋体" w:eastAsia="宋体" w:hAnsi="宋体" w:hint="eastAsia"/>
          <w:sz w:val="21"/>
          <w:szCs w:val="21"/>
        </w:rPr>
        <w:t>收益率扣除银行销售手续费率、</w:t>
      </w:r>
      <w:r w:rsidR="00AE05D9">
        <w:rPr>
          <w:rFonts w:ascii="宋体" w:eastAsia="宋体" w:hAnsi="宋体" w:hint="eastAsia"/>
          <w:snapToGrid w:val="0"/>
          <w:color w:val="000000"/>
          <w:sz w:val="21"/>
          <w:szCs w:val="21"/>
        </w:rPr>
        <w:t>资金保管费率、</w:t>
      </w:r>
      <w:r w:rsidR="0005710F">
        <w:rPr>
          <w:rFonts w:ascii="宋体" w:eastAsia="宋体" w:hAnsi="宋体" w:hint="eastAsia"/>
          <w:sz w:val="21"/>
          <w:szCs w:val="21"/>
        </w:rPr>
        <w:t>资产管理费率后</w:t>
      </w:r>
      <w:r>
        <w:rPr>
          <w:rFonts w:ascii="宋体" w:eastAsia="宋体" w:hAnsi="宋体" w:hint="eastAsia"/>
          <w:sz w:val="21"/>
          <w:szCs w:val="21"/>
        </w:rPr>
        <w:t>测算而得。</w:t>
      </w:r>
    </w:p>
    <w:p w:rsidR="003E1110" w:rsidRPr="00EC446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 xml:space="preserve">3、实际收益计算公式 </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实际理财收益额按下式计算：</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理财收益额</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理财金额</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当期</w:t>
      </w:r>
      <w:r w:rsidRPr="00EC446D">
        <w:rPr>
          <w:rFonts w:ascii="宋体" w:eastAsia="宋体" w:hAnsi="宋体"/>
          <w:snapToGrid w:val="0"/>
          <w:sz w:val="21"/>
          <w:szCs w:val="21"/>
        </w:rPr>
        <w:t>实际年化收益率</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实际理财天数/</w:t>
      </w:r>
      <w:r w:rsidR="00F57D0B">
        <w:rPr>
          <w:rFonts w:ascii="宋体" w:eastAsia="宋体" w:hAnsi="宋体" w:hint="eastAsia"/>
          <w:snapToGrid w:val="0"/>
          <w:color w:val="000000"/>
          <w:sz w:val="21"/>
          <w:szCs w:val="21"/>
        </w:rPr>
        <w:t>365</w:t>
      </w:r>
    </w:p>
    <w:p w:rsidR="003E1110" w:rsidRPr="00EC446D" w:rsidRDefault="003E1110" w:rsidP="00571F14">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4、理财收益</w:t>
      </w:r>
      <w:r w:rsidR="00B92E70">
        <w:rPr>
          <w:rFonts w:ascii="宋体" w:eastAsia="宋体" w:hAnsi="宋体" w:hint="eastAsia"/>
          <w:b/>
          <w:snapToGrid w:val="0"/>
          <w:color w:val="000000"/>
          <w:sz w:val="21"/>
          <w:szCs w:val="21"/>
        </w:rPr>
        <w:t>率</w:t>
      </w:r>
      <w:r w:rsidRPr="00EC446D">
        <w:rPr>
          <w:rFonts w:ascii="宋体" w:eastAsia="宋体" w:hAnsi="宋体" w:hint="eastAsia"/>
          <w:b/>
          <w:snapToGrid w:val="0"/>
          <w:color w:val="000000"/>
          <w:sz w:val="21"/>
          <w:szCs w:val="21"/>
        </w:rPr>
        <w:t>测算方法</w:t>
      </w:r>
    </w:p>
    <w:p w:rsidR="00311730" w:rsidRDefault="00F52B98" w:rsidP="00311730">
      <w:pPr>
        <w:adjustRightInd w:val="0"/>
        <w:snapToGrid w:val="0"/>
        <w:ind w:firstLineChars="200" w:firstLine="420"/>
        <w:jc w:val="left"/>
        <w:textAlignment w:val="center"/>
        <w:rPr>
          <w:rFonts w:ascii="宋体" w:eastAsia="宋体" w:hAnsi="宋体"/>
          <w:sz w:val="21"/>
          <w:szCs w:val="21"/>
        </w:rPr>
      </w:pPr>
      <w:r w:rsidRPr="00C42E1A">
        <w:rPr>
          <w:rFonts w:ascii="宋体" w:eastAsia="宋体" w:hAnsi="宋体" w:hint="eastAsia"/>
          <w:snapToGrid w:val="0"/>
          <w:color w:val="000000"/>
          <w:sz w:val="21"/>
          <w:szCs w:val="21"/>
        </w:rPr>
        <w:t>本产品主要投资于市场信用等级较高的债券、货币市场工具、同业资产、符合监管机构要求的信托计划和资产受益权（非股权类、房地产、</w:t>
      </w:r>
      <w:r w:rsidRPr="00C42E1A">
        <w:rPr>
          <w:rFonts w:ascii="宋体" w:eastAsia="宋体" w:hAnsi="宋体"/>
          <w:snapToGrid w:val="0"/>
          <w:color w:val="000000"/>
          <w:sz w:val="21"/>
          <w:szCs w:val="21"/>
        </w:rPr>
        <w:t>PE</w:t>
      </w:r>
      <w:r w:rsidRPr="00C42E1A">
        <w:rPr>
          <w:rFonts w:ascii="宋体" w:eastAsia="宋体" w:hAnsi="宋体" w:hint="eastAsia"/>
          <w:snapToGrid w:val="0"/>
          <w:color w:val="000000"/>
          <w:sz w:val="21"/>
          <w:szCs w:val="21"/>
        </w:rPr>
        <w:t>类、信托受益权类）以及其他资产。根据组合资产的收益，扣除产品的成本，本期理财产品预期最高年化收益率为</w:t>
      </w:r>
      <w:r w:rsidR="007B02EB">
        <w:rPr>
          <w:rFonts w:ascii="宋体" w:eastAsia="宋体" w:hAnsi="宋体" w:hint="eastAsia"/>
          <w:sz w:val="21"/>
          <w:szCs w:val="21"/>
          <w:highlight w:val="yellow"/>
        </w:rPr>
        <w:t>1.80%</w:t>
      </w:r>
    </w:p>
    <w:p w:rsidR="00C573B4" w:rsidRPr="00C573B4" w:rsidRDefault="00C573B4" w:rsidP="00311730">
      <w:pPr>
        <w:adjustRightInd w:val="0"/>
        <w:snapToGrid w:val="0"/>
        <w:ind w:firstLineChars="200" w:firstLine="422"/>
        <w:jc w:val="left"/>
        <w:textAlignment w:val="center"/>
        <w:rPr>
          <w:rFonts w:ascii="宋体" w:eastAsia="宋体" w:hAnsi="宋体"/>
          <w:b/>
          <w:snapToGrid w:val="0"/>
          <w:sz w:val="21"/>
          <w:szCs w:val="21"/>
        </w:rPr>
      </w:pPr>
      <w:r w:rsidRPr="00C573B4">
        <w:rPr>
          <w:rFonts w:ascii="宋体" w:eastAsia="宋体" w:hAnsi="宋体" w:hint="eastAsia"/>
          <w:b/>
          <w:snapToGrid w:val="0"/>
          <w:sz w:val="21"/>
          <w:szCs w:val="21"/>
        </w:rPr>
        <w:t>测算收益不等于实际收益，投资须谨慎</w:t>
      </w:r>
      <w:r>
        <w:rPr>
          <w:rFonts w:ascii="宋体" w:eastAsia="宋体" w:hAnsi="宋体" w:hint="eastAsia"/>
          <w:b/>
          <w:snapToGrid w:val="0"/>
          <w:sz w:val="21"/>
          <w:szCs w:val="21"/>
        </w:rPr>
        <w:t>。</w:t>
      </w:r>
    </w:p>
    <w:p w:rsidR="003E1110" w:rsidRPr="00EC446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5、情景分析</w:t>
      </w:r>
    </w:p>
    <w:p w:rsidR="003E1110" w:rsidRPr="00EC446D" w:rsidRDefault="003E1110" w:rsidP="00311730">
      <w:pPr>
        <w:adjustRightInd w:val="0"/>
        <w:snapToGrid w:val="0"/>
        <w:ind w:firstLineChars="200" w:firstLine="420"/>
        <w:textAlignment w:val="center"/>
        <w:rPr>
          <w:rFonts w:ascii="宋体" w:eastAsia="宋体" w:hAnsi="宋体" w:cs="Arial"/>
          <w:snapToGrid w:val="0"/>
          <w:sz w:val="21"/>
          <w:szCs w:val="21"/>
        </w:rPr>
      </w:pPr>
      <w:r w:rsidRPr="00EC446D">
        <w:rPr>
          <w:rFonts w:ascii="宋体" w:eastAsia="宋体" w:hAnsi="宋体" w:cs="Arial" w:hint="eastAsia"/>
          <w:snapToGrid w:val="0"/>
          <w:sz w:val="21"/>
          <w:szCs w:val="21"/>
        </w:rPr>
        <w:t>情景1．本理财计划成立，投资者持有至到期</w:t>
      </w:r>
      <w:r w:rsidR="003F6C59">
        <w:rPr>
          <w:rFonts w:ascii="宋体" w:eastAsia="宋体" w:hAnsi="宋体" w:cs="Arial" w:hint="eastAsia"/>
          <w:snapToGrid w:val="0"/>
          <w:sz w:val="21"/>
          <w:szCs w:val="21"/>
        </w:rPr>
        <w:t>，且实现最高年化收益率。</w:t>
      </w:r>
    </w:p>
    <w:p w:rsidR="004A49FA" w:rsidRPr="004A49FA" w:rsidRDefault="004A49FA" w:rsidP="004A49FA">
      <w:pPr>
        <w:adjustRightInd w:val="0"/>
        <w:snapToGrid w:val="0"/>
        <w:ind w:firstLineChars="200" w:firstLine="420"/>
        <w:textAlignment w:val="center"/>
        <w:rPr>
          <w:rFonts w:ascii="宋体" w:eastAsia="宋体" w:hAnsi="宋体" w:cs="Arial"/>
          <w:snapToGrid w:val="0"/>
          <w:sz w:val="21"/>
          <w:szCs w:val="21"/>
        </w:rPr>
      </w:pPr>
      <w:r w:rsidRPr="004A49FA">
        <w:rPr>
          <w:rFonts w:ascii="宋体" w:eastAsia="宋体" w:hAnsi="宋体" w:cs="Arial" w:hint="eastAsia"/>
          <w:snapToGrid w:val="0"/>
          <w:sz w:val="21"/>
          <w:szCs w:val="21"/>
        </w:rPr>
        <w:t>若本理财计划成立，假定理财本金为美元200,000元，实际理财产品天数为</w:t>
      </w:r>
      <w:r w:rsidR="009C050A">
        <w:rPr>
          <w:rFonts w:ascii="宋体" w:eastAsia="宋体" w:hAnsi="宋体" w:cs="Arial" w:hint="eastAsia"/>
          <w:snapToGrid w:val="0"/>
          <w:sz w:val="21"/>
          <w:szCs w:val="21"/>
        </w:rPr>
        <w:t>269</w:t>
      </w:r>
      <w:r w:rsidRPr="004A49FA">
        <w:rPr>
          <w:rFonts w:ascii="宋体" w:eastAsia="宋体" w:hAnsi="宋体" w:cs="Arial" w:hint="eastAsia"/>
          <w:snapToGrid w:val="0"/>
          <w:sz w:val="21"/>
          <w:szCs w:val="21"/>
        </w:rPr>
        <w:t>天，客户预期最高年化收益率为</w:t>
      </w:r>
      <w:r w:rsidR="007B02EB">
        <w:rPr>
          <w:rFonts w:ascii="宋体" w:eastAsia="宋体" w:hAnsi="宋体" w:cs="Arial" w:hint="eastAsia"/>
          <w:snapToGrid w:val="0"/>
          <w:sz w:val="21"/>
          <w:szCs w:val="21"/>
        </w:rPr>
        <w:t>1.80%</w:t>
      </w:r>
      <w:r w:rsidRPr="004A49FA">
        <w:rPr>
          <w:rFonts w:ascii="宋体" w:eastAsia="宋体" w:hAnsi="宋体" w:cs="Arial" w:hint="eastAsia"/>
          <w:snapToGrid w:val="0"/>
          <w:sz w:val="21"/>
          <w:szCs w:val="21"/>
        </w:rPr>
        <w:t>，产品结束时，当期实际年化收益率等于客户预期最高年化收益率，则投资者持有到期理财收益为20</w:t>
      </w:r>
      <w:r w:rsidR="001539B8">
        <w:rPr>
          <w:rFonts w:ascii="宋体" w:eastAsia="宋体" w:hAnsi="宋体" w:cs="Arial" w:hint="eastAsia"/>
          <w:snapToGrid w:val="0"/>
          <w:sz w:val="21"/>
          <w:szCs w:val="21"/>
        </w:rPr>
        <w:t>0</w:t>
      </w:r>
      <w:r w:rsidRPr="004A49FA">
        <w:rPr>
          <w:rFonts w:ascii="宋体" w:eastAsia="宋体" w:hAnsi="宋体" w:cs="Arial" w:hint="eastAsia"/>
          <w:snapToGrid w:val="0"/>
          <w:sz w:val="21"/>
          <w:szCs w:val="21"/>
        </w:rPr>
        <w:t>,000×</w:t>
      </w:r>
      <w:r w:rsidR="007B02EB">
        <w:rPr>
          <w:rFonts w:ascii="宋体" w:eastAsia="宋体" w:hAnsi="宋体" w:cs="Arial" w:hint="eastAsia"/>
          <w:snapToGrid w:val="0"/>
          <w:sz w:val="21"/>
          <w:szCs w:val="21"/>
        </w:rPr>
        <w:t>1.80%</w:t>
      </w:r>
      <w:r w:rsidRPr="004A49FA">
        <w:rPr>
          <w:rFonts w:ascii="宋体" w:eastAsia="宋体" w:hAnsi="宋体" w:cs="Arial" w:hint="eastAsia"/>
          <w:snapToGrid w:val="0"/>
          <w:sz w:val="21"/>
          <w:szCs w:val="21"/>
        </w:rPr>
        <w:t>×</w:t>
      </w:r>
      <w:r w:rsidR="009C050A">
        <w:rPr>
          <w:rFonts w:ascii="宋体" w:eastAsia="宋体" w:hAnsi="宋体" w:cs="Arial" w:hint="eastAsia"/>
          <w:snapToGrid w:val="0"/>
          <w:sz w:val="21"/>
          <w:szCs w:val="21"/>
        </w:rPr>
        <w:t>269</w:t>
      </w:r>
      <w:r w:rsidRPr="004A49FA">
        <w:rPr>
          <w:rFonts w:ascii="宋体" w:eastAsia="宋体" w:hAnsi="宋体" w:cs="Arial" w:hint="eastAsia"/>
          <w:snapToGrid w:val="0"/>
          <w:sz w:val="21"/>
          <w:szCs w:val="21"/>
        </w:rPr>
        <w:t>/</w:t>
      </w:r>
      <w:r w:rsidR="00F57D0B">
        <w:rPr>
          <w:rFonts w:ascii="宋体" w:eastAsia="宋体" w:hAnsi="宋体" w:cs="Arial" w:hint="eastAsia"/>
          <w:snapToGrid w:val="0"/>
          <w:sz w:val="21"/>
          <w:szCs w:val="21"/>
        </w:rPr>
        <w:t>365</w:t>
      </w:r>
      <w:r w:rsidRPr="004A49FA">
        <w:rPr>
          <w:rFonts w:ascii="宋体" w:eastAsia="宋体" w:hAnsi="宋体" w:cs="Arial" w:hint="eastAsia"/>
          <w:snapToGrid w:val="0"/>
          <w:sz w:val="21"/>
          <w:szCs w:val="21"/>
        </w:rPr>
        <w:t>=</w:t>
      </w:r>
      <w:r w:rsidR="003F6C59">
        <w:rPr>
          <w:rFonts w:ascii="宋体" w:eastAsia="宋体" w:hAnsi="宋体" w:cs="Arial" w:hint="eastAsia"/>
          <w:snapToGrid w:val="0"/>
          <w:sz w:val="21"/>
          <w:szCs w:val="21"/>
        </w:rPr>
        <w:t>2,</w:t>
      </w:r>
      <w:r w:rsidR="00F57D0B">
        <w:rPr>
          <w:rFonts w:ascii="宋体" w:eastAsia="宋体" w:hAnsi="宋体" w:cs="Arial" w:hint="eastAsia"/>
          <w:snapToGrid w:val="0"/>
          <w:sz w:val="21"/>
          <w:szCs w:val="21"/>
        </w:rPr>
        <w:t>653.15</w:t>
      </w:r>
      <w:r w:rsidRPr="004A49FA">
        <w:rPr>
          <w:rFonts w:ascii="宋体" w:eastAsia="宋体" w:hAnsi="宋体" w:cs="Arial" w:hint="eastAsia"/>
          <w:snapToGrid w:val="0"/>
          <w:sz w:val="21"/>
          <w:szCs w:val="21"/>
        </w:rPr>
        <w:t>元</w:t>
      </w:r>
    </w:p>
    <w:p w:rsidR="003F6C59" w:rsidRDefault="00C42E1A" w:rsidP="004A49FA">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情景2．</w:t>
      </w:r>
      <w:r w:rsidR="003F6C59">
        <w:rPr>
          <w:rFonts w:ascii="宋体" w:eastAsia="宋体" w:hAnsi="宋体" w:hint="eastAsia"/>
          <w:snapToGrid w:val="0"/>
          <w:color w:val="000000"/>
          <w:sz w:val="21"/>
          <w:szCs w:val="21"/>
        </w:rPr>
        <w:t>本理财计划成立，投资者持有至到期，但未实现最高年化收益率。</w:t>
      </w:r>
    </w:p>
    <w:p w:rsidR="00C91F5A" w:rsidRDefault="004A49FA" w:rsidP="004A49FA">
      <w:pPr>
        <w:adjustRightInd w:val="0"/>
        <w:snapToGrid w:val="0"/>
        <w:ind w:firstLineChars="200" w:firstLine="420"/>
        <w:textAlignment w:val="center"/>
        <w:rPr>
          <w:rFonts w:ascii="宋体" w:eastAsia="宋体" w:hAnsi="宋体" w:cs="Arial"/>
          <w:snapToGrid w:val="0"/>
          <w:sz w:val="21"/>
          <w:szCs w:val="21"/>
        </w:rPr>
      </w:pPr>
      <w:r w:rsidRPr="004A49FA">
        <w:rPr>
          <w:rFonts w:ascii="宋体" w:eastAsia="宋体" w:hAnsi="宋体" w:cs="Arial" w:hint="eastAsia"/>
          <w:snapToGrid w:val="0"/>
          <w:sz w:val="21"/>
          <w:szCs w:val="21"/>
        </w:rPr>
        <w:t>若本理财计划成立，假定理财本金为美元200,000元，</w:t>
      </w:r>
      <w:r w:rsidR="003F6C59">
        <w:rPr>
          <w:rFonts w:ascii="宋体" w:eastAsia="宋体" w:hAnsi="宋体" w:cs="Arial" w:hint="eastAsia"/>
          <w:snapToGrid w:val="0"/>
          <w:sz w:val="21"/>
          <w:szCs w:val="21"/>
        </w:rPr>
        <w:t>若</w:t>
      </w:r>
      <w:r w:rsidRPr="004A49FA">
        <w:rPr>
          <w:rFonts w:ascii="宋体" w:eastAsia="宋体" w:hAnsi="宋体" w:cs="Arial" w:hint="eastAsia"/>
          <w:snapToGrid w:val="0"/>
          <w:sz w:val="21"/>
          <w:szCs w:val="21"/>
        </w:rPr>
        <w:t>当期实际年化收益率为0.</w:t>
      </w:r>
      <w:r w:rsidR="001539B8">
        <w:rPr>
          <w:rFonts w:ascii="宋体" w:eastAsia="宋体" w:hAnsi="宋体" w:cs="Arial" w:hint="eastAsia"/>
          <w:snapToGrid w:val="0"/>
          <w:sz w:val="21"/>
          <w:szCs w:val="21"/>
        </w:rPr>
        <w:t>65</w:t>
      </w:r>
      <w:r w:rsidRPr="004A49FA">
        <w:rPr>
          <w:rFonts w:ascii="宋体" w:eastAsia="宋体" w:hAnsi="宋体" w:cs="Arial" w:hint="eastAsia"/>
          <w:snapToGrid w:val="0"/>
          <w:sz w:val="21"/>
          <w:szCs w:val="21"/>
        </w:rPr>
        <w:t>%。则投资者持有到期理财收益率为200,000×0.</w:t>
      </w:r>
      <w:r w:rsidR="001539B8">
        <w:rPr>
          <w:rFonts w:ascii="宋体" w:eastAsia="宋体" w:hAnsi="宋体" w:cs="Arial" w:hint="eastAsia"/>
          <w:snapToGrid w:val="0"/>
          <w:sz w:val="21"/>
          <w:szCs w:val="21"/>
        </w:rPr>
        <w:t>65</w:t>
      </w:r>
      <w:r w:rsidRPr="004A49FA">
        <w:rPr>
          <w:rFonts w:ascii="宋体" w:eastAsia="宋体" w:hAnsi="宋体" w:cs="Arial" w:hint="eastAsia"/>
          <w:snapToGrid w:val="0"/>
          <w:sz w:val="21"/>
          <w:szCs w:val="21"/>
        </w:rPr>
        <w:t>%×</w:t>
      </w:r>
      <w:r w:rsidR="009C050A">
        <w:rPr>
          <w:rFonts w:ascii="宋体" w:eastAsia="宋体" w:hAnsi="宋体" w:cs="Arial" w:hint="eastAsia"/>
          <w:snapToGrid w:val="0"/>
          <w:sz w:val="21"/>
          <w:szCs w:val="21"/>
        </w:rPr>
        <w:t>269</w:t>
      </w:r>
      <w:r w:rsidRPr="004A49FA">
        <w:rPr>
          <w:rFonts w:ascii="宋体" w:eastAsia="宋体" w:hAnsi="宋体" w:cs="Arial" w:hint="eastAsia"/>
          <w:snapToGrid w:val="0"/>
          <w:sz w:val="21"/>
          <w:szCs w:val="21"/>
        </w:rPr>
        <w:t>/</w:t>
      </w:r>
      <w:r w:rsidR="00F57D0B">
        <w:rPr>
          <w:rFonts w:ascii="宋体" w:eastAsia="宋体" w:hAnsi="宋体" w:cs="Arial" w:hint="eastAsia"/>
          <w:snapToGrid w:val="0"/>
          <w:sz w:val="21"/>
          <w:szCs w:val="21"/>
        </w:rPr>
        <w:t>365</w:t>
      </w:r>
      <w:r w:rsidRPr="004A49FA">
        <w:rPr>
          <w:rFonts w:ascii="宋体" w:eastAsia="宋体" w:hAnsi="宋体" w:cs="Arial" w:hint="eastAsia"/>
          <w:snapToGrid w:val="0"/>
          <w:sz w:val="21"/>
          <w:szCs w:val="21"/>
        </w:rPr>
        <w:t>=</w:t>
      </w:r>
      <w:r w:rsidR="00927428">
        <w:rPr>
          <w:rFonts w:ascii="宋体" w:eastAsia="宋体" w:hAnsi="宋体" w:cs="Arial" w:hint="eastAsia"/>
          <w:snapToGrid w:val="0"/>
          <w:sz w:val="21"/>
          <w:szCs w:val="21"/>
        </w:rPr>
        <w:t>958.08</w:t>
      </w:r>
      <w:r w:rsidRPr="004A49FA">
        <w:rPr>
          <w:rFonts w:ascii="宋体" w:eastAsia="宋体" w:hAnsi="宋体" w:cs="Arial" w:hint="eastAsia"/>
          <w:snapToGrid w:val="0"/>
          <w:sz w:val="21"/>
          <w:szCs w:val="21"/>
        </w:rPr>
        <w:t>元。</w:t>
      </w:r>
    </w:p>
    <w:p w:rsidR="003E1110" w:rsidRPr="00EC446D" w:rsidRDefault="003E1110" w:rsidP="00C91F5A">
      <w:pPr>
        <w:adjustRightInd w:val="0"/>
        <w:snapToGrid w:val="0"/>
        <w:ind w:firstLineChars="200" w:firstLine="422"/>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t>最不利的投资情形：投资者无法收回投资</w:t>
      </w:r>
      <w:r w:rsidR="00BC7465">
        <w:rPr>
          <w:rFonts w:ascii="宋体" w:eastAsia="宋体" w:hAnsi="宋体" w:cs="Arial" w:hint="eastAsia"/>
          <w:b/>
          <w:snapToGrid w:val="0"/>
          <w:sz w:val="21"/>
          <w:szCs w:val="21"/>
        </w:rPr>
        <w:t>本金</w:t>
      </w:r>
      <w:r w:rsidRPr="00EC446D">
        <w:rPr>
          <w:rFonts w:ascii="宋体" w:eastAsia="宋体" w:hAnsi="宋体" w:cs="Arial" w:hint="eastAsia"/>
          <w:b/>
          <w:snapToGrid w:val="0"/>
          <w:sz w:val="21"/>
          <w:szCs w:val="21"/>
        </w:rPr>
        <w:t>。</w:t>
      </w:r>
    </w:p>
    <w:p w:rsidR="003E1110" w:rsidRDefault="003E1110"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EC446D">
        <w:rPr>
          <w:rFonts w:ascii="宋体" w:eastAsia="宋体" w:hAnsi="宋体" w:cs="Arial" w:hint="eastAsia"/>
          <w:b/>
          <w:snapToGrid w:val="0"/>
          <w:sz w:val="21"/>
          <w:szCs w:val="21"/>
        </w:rPr>
        <w:t>6</w:t>
      </w:r>
      <w:r w:rsidRPr="00EC446D">
        <w:rPr>
          <w:rFonts w:ascii="宋体" w:eastAsia="宋体" w:hAnsi="宋体" w:hint="eastAsia"/>
          <w:b/>
          <w:snapToGrid w:val="0"/>
          <w:color w:val="000000"/>
          <w:sz w:val="21"/>
          <w:szCs w:val="21"/>
        </w:rPr>
        <w:t>、理财资金</w:t>
      </w:r>
      <w:r w:rsidRPr="00EC446D">
        <w:rPr>
          <w:rFonts w:ascii="宋体" w:eastAsia="宋体" w:hAnsi="宋体"/>
          <w:b/>
          <w:snapToGrid w:val="0"/>
          <w:color w:val="000000"/>
          <w:sz w:val="21"/>
          <w:szCs w:val="21"/>
        </w:rPr>
        <w:t>支付</w:t>
      </w:r>
    </w:p>
    <w:p w:rsidR="00D145F9" w:rsidRPr="00EC446D" w:rsidRDefault="00D145F9" w:rsidP="00311730">
      <w:pPr>
        <w:adjustRightInd w:val="0"/>
        <w:snapToGrid w:val="0"/>
        <w:ind w:firstLineChars="200" w:firstLine="420"/>
        <w:textAlignment w:val="center"/>
        <w:rPr>
          <w:rFonts w:ascii="宋体" w:eastAsia="宋体" w:hAnsi="宋体"/>
          <w:b/>
          <w:snapToGrid w:val="0"/>
          <w:color w:val="000000"/>
          <w:sz w:val="21"/>
          <w:szCs w:val="21"/>
        </w:rPr>
      </w:pPr>
      <w:r w:rsidRPr="00DE44C2">
        <w:rPr>
          <w:rFonts w:ascii="宋体" w:eastAsia="宋体" w:hAnsi="宋体" w:hint="eastAsia"/>
          <w:snapToGrid w:val="0"/>
          <w:color w:val="000000"/>
          <w:sz w:val="21"/>
          <w:szCs w:val="21"/>
        </w:rPr>
        <w:t>（1）本理财产品宣告成立之日起，</w:t>
      </w:r>
      <w:r w:rsidR="00A74B7D">
        <w:rPr>
          <w:rFonts w:ascii="宋体" w:eastAsia="宋体" w:hAnsi="宋体" w:hint="eastAsia"/>
          <w:snapToGrid w:val="0"/>
          <w:color w:val="000000"/>
          <w:sz w:val="21"/>
          <w:szCs w:val="21"/>
        </w:rPr>
        <w:t>平安银行</w:t>
      </w:r>
      <w:r w:rsidRPr="00DE44C2">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DE44C2">
        <w:rPr>
          <w:rFonts w:ascii="宋体" w:eastAsia="宋体" w:hAnsi="宋体"/>
          <w:snapToGrid w:val="0"/>
          <w:color w:val="000000"/>
          <w:sz w:val="21"/>
          <w:szCs w:val="21"/>
        </w:rPr>
        <w:t>认购划款日</w:t>
      </w:r>
      <w:r w:rsidRPr="00DE44C2">
        <w:rPr>
          <w:rFonts w:ascii="宋体" w:eastAsia="宋体" w:hAnsi="宋体" w:hint="eastAsia"/>
          <w:snapToGrid w:val="0"/>
          <w:color w:val="000000"/>
          <w:sz w:val="21"/>
          <w:szCs w:val="21"/>
        </w:rPr>
        <w:t>（不含）为止按照</w:t>
      </w:r>
      <w:r w:rsidRPr="00DE44C2">
        <w:rPr>
          <w:rFonts w:ascii="宋体" w:eastAsia="宋体" w:hAnsi="宋体" w:hint="eastAsia"/>
          <w:snapToGrid w:val="0"/>
          <w:sz w:val="21"/>
          <w:szCs w:val="21"/>
        </w:rPr>
        <w:t>活期</w:t>
      </w:r>
      <w:r w:rsidRPr="00DE44C2">
        <w:rPr>
          <w:rFonts w:ascii="宋体" w:eastAsia="宋体" w:hAnsi="宋体" w:hint="eastAsia"/>
          <w:snapToGrid w:val="0"/>
          <w:color w:val="000000"/>
          <w:sz w:val="21"/>
          <w:szCs w:val="21"/>
        </w:rPr>
        <w:t>存款利率计付利息。理财合约终止后由银行进行最终清算，并按约定支付应付款项。</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sidR="00D145F9">
        <w:rPr>
          <w:rFonts w:ascii="宋体" w:eastAsia="宋体" w:hAnsi="宋体" w:hint="eastAsia"/>
          <w:snapToGrid w:val="0"/>
          <w:color w:val="000000"/>
          <w:sz w:val="21"/>
          <w:szCs w:val="21"/>
        </w:rPr>
        <w:t>2</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本金支付：银行到期终止理财或提前终止理财，则</w:t>
      </w:r>
      <w:r w:rsidR="00A74B7D">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对投资者归还100%本金，并在到期日、银行到期终止日或提前终止日后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）内将本金划转到投资者指定账户，逢节假日顺延。</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sidR="00D145F9">
        <w:rPr>
          <w:rFonts w:ascii="宋体" w:eastAsia="宋体" w:hAnsi="宋体" w:hint="eastAsia"/>
          <w:snapToGrid w:val="0"/>
          <w:color w:val="000000"/>
          <w:sz w:val="21"/>
          <w:szCs w:val="21"/>
        </w:rPr>
        <w:t>3</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收益支付：银行到期终止理财或提前终止理财，</w:t>
      </w:r>
      <w:r w:rsidR="00A74B7D">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计算到期收益，并在到期日、银行到期终止日或提前终止日后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）内将收益划转到投资者指定账户，逢节假日顺延。</w:t>
      </w:r>
    </w:p>
    <w:p w:rsidR="003E1110" w:rsidRPr="00EC446D" w:rsidRDefault="003E1110"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t>7、特别说明</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有提前/延期终止权。如果</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提前/延期终止本理财产品，</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（3）本理财产品宣告成立之日起，</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w:t>
      </w:r>
      <w:r w:rsidRPr="003E68B9">
        <w:rPr>
          <w:rFonts w:ascii="宋体" w:eastAsia="宋体" w:hAnsi="宋体" w:hint="eastAsia"/>
          <w:snapToGrid w:val="0"/>
          <w:color w:val="000000"/>
          <w:sz w:val="21"/>
          <w:szCs w:val="21"/>
        </w:rPr>
        <w:lastRenderedPageBreak/>
        <w:t>起到本理财产品</w:t>
      </w:r>
      <w:r w:rsidRPr="003E68B9">
        <w:rPr>
          <w:rFonts w:ascii="宋体" w:eastAsia="宋体" w:hAnsi="宋体"/>
          <w:snapToGrid w:val="0"/>
          <w:color w:val="000000"/>
          <w:sz w:val="21"/>
          <w:szCs w:val="21"/>
        </w:rPr>
        <w:t>认购划款日</w:t>
      </w:r>
      <w:r w:rsidRPr="003E68B9">
        <w:rPr>
          <w:rFonts w:ascii="宋体" w:eastAsia="宋体" w:hAnsi="宋体" w:hint="eastAsia"/>
          <w:snapToGrid w:val="0"/>
          <w:color w:val="000000"/>
          <w:sz w:val="21"/>
          <w:szCs w:val="21"/>
        </w:rPr>
        <w:t>（不含）为止按照活期存款利率计付利息。理财合约终止后由银行进行最终清算，并按约定支付应付款项。</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（4）理财产品到期时，如果若因市场极端情况或相关的法律、政策变动，导致使资产组合无法支付客户赎回申请，</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有权暂停投资者的到期赎回。</w:t>
      </w:r>
    </w:p>
    <w:p w:rsidR="003E1110" w:rsidRPr="00311730" w:rsidRDefault="003E1110" w:rsidP="00FC7638">
      <w:pPr>
        <w:ind w:firstLineChars="149" w:firstLine="359"/>
        <w:outlineLvl w:val="0"/>
        <w:rPr>
          <w:rFonts w:ascii="宋体" w:eastAsia="宋体" w:hAnsi="宋体"/>
          <w:b/>
          <w:sz w:val="24"/>
          <w:szCs w:val="24"/>
        </w:rPr>
      </w:pPr>
      <w:r w:rsidRPr="00311730">
        <w:rPr>
          <w:rFonts w:ascii="宋体" w:eastAsia="宋体" w:hAnsi="宋体" w:hint="eastAsia"/>
          <w:b/>
          <w:sz w:val="24"/>
          <w:szCs w:val="24"/>
        </w:rPr>
        <w:t>四、风险揭示</w:t>
      </w:r>
    </w:p>
    <w:p w:rsidR="003E1110" w:rsidRPr="003F25A9" w:rsidRDefault="003E1110" w:rsidP="00311730">
      <w:pPr>
        <w:adjustRightInd w:val="0"/>
        <w:snapToGrid w:val="0"/>
        <w:ind w:firstLineChars="200" w:firstLine="422"/>
        <w:textAlignment w:val="center"/>
        <w:rPr>
          <w:rFonts w:ascii="宋体" w:eastAsia="宋体" w:hAnsi="宋体"/>
          <w:b/>
          <w:snapToGrid w:val="0"/>
          <w:color w:val="000000"/>
          <w:sz w:val="21"/>
          <w:szCs w:val="21"/>
        </w:rPr>
      </w:pPr>
      <w:r w:rsidRPr="00EC446D">
        <w:rPr>
          <w:rFonts w:ascii="宋体" w:eastAsia="宋体" w:hAnsi="宋体"/>
          <w:b/>
          <w:snapToGrid w:val="0"/>
          <w:color w:val="000000"/>
          <w:sz w:val="21"/>
          <w:szCs w:val="21"/>
        </w:rPr>
        <w:t>本理财产品有投资风险，</w:t>
      </w:r>
      <w:r w:rsidR="00AB7B4A">
        <w:rPr>
          <w:rFonts w:ascii="宋体" w:eastAsia="宋体" w:hAnsi="宋体" w:hint="eastAsia"/>
          <w:b/>
          <w:snapToGrid w:val="0"/>
          <w:color w:val="000000"/>
          <w:sz w:val="21"/>
          <w:szCs w:val="21"/>
        </w:rPr>
        <w:t>不保证理财</w:t>
      </w:r>
      <w:r w:rsidR="00BC7465">
        <w:rPr>
          <w:rFonts w:ascii="宋体" w:eastAsia="宋体" w:hAnsi="宋体" w:hint="eastAsia"/>
          <w:b/>
          <w:snapToGrid w:val="0"/>
          <w:color w:val="000000"/>
          <w:sz w:val="21"/>
          <w:szCs w:val="21"/>
        </w:rPr>
        <w:t>本金和</w:t>
      </w:r>
      <w:r w:rsidR="00AB7B4A">
        <w:rPr>
          <w:rFonts w:ascii="宋体" w:eastAsia="宋体" w:hAnsi="宋体" w:hint="eastAsia"/>
          <w:b/>
          <w:snapToGrid w:val="0"/>
          <w:color w:val="000000"/>
          <w:sz w:val="21"/>
          <w:szCs w:val="21"/>
        </w:rPr>
        <w:t>收益</w:t>
      </w:r>
      <w:r w:rsidRPr="00EC446D">
        <w:rPr>
          <w:rFonts w:ascii="宋体" w:eastAsia="宋体" w:hAnsi="宋体"/>
          <w:b/>
          <w:snapToGrid w:val="0"/>
          <w:color w:val="000000"/>
          <w:sz w:val="21"/>
          <w:szCs w:val="21"/>
        </w:rPr>
        <w:t>，投资者应该充分认识投资风险，谨慎投资。</w:t>
      </w:r>
      <w:r w:rsidR="003F25A9">
        <w:rPr>
          <w:rFonts w:ascii="宋体" w:eastAsia="宋体" w:hAnsi="宋体" w:hint="eastAsia"/>
          <w:b/>
          <w:snapToGrid w:val="0"/>
          <w:color w:val="000000"/>
          <w:sz w:val="21"/>
          <w:szCs w:val="21"/>
        </w:rPr>
        <w:t>本产品</w:t>
      </w:r>
      <w:r w:rsidRPr="00EC446D">
        <w:rPr>
          <w:rFonts w:ascii="宋体" w:eastAsia="宋体" w:hAnsi="宋体"/>
          <w:b/>
          <w:snapToGrid w:val="0"/>
          <w:color w:val="000000"/>
          <w:sz w:val="21"/>
          <w:szCs w:val="21"/>
        </w:rPr>
        <w:t>风险揭示内容</w:t>
      </w:r>
      <w:r w:rsidR="003F25A9">
        <w:rPr>
          <w:rFonts w:ascii="宋体" w:eastAsia="宋体" w:hAnsi="宋体" w:hint="eastAsia"/>
          <w:b/>
          <w:snapToGrid w:val="0"/>
          <w:color w:val="000000"/>
          <w:sz w:val="21"/>
          <w:szCs w:val="21"/>
        </w:rPr>
        <w:t>详见</w:t>
      </w:r>
      <w:r w:rsidR="00063B05">
        <w:rPr>
          <w:rFonts w:ascii="宋体" w:eastAsia="宋体" w:hAnsi="宋体" w:hint="eastAsia"/>
          <w:b/>
          <w:snapToGrid w:val="0"/>
          <w:color w:val="000000"/>
          <w:sz w:val="21"/>
          <w:szCs w:val="21"/>
        </w:rPr>
        <w:t>《</w:t>
      </w:r>
      <w:r w:rsidR="004A49FA" w:rsidRPr="004A49FA">
        <w:rPr>
          <w:rFonts w:ascii="宋体" w:eastAsia="宋体" w:hAnsi="宋体" w:hint="eastAsia"/>
          <w:b/>
          <w:bCs/>
          <w:sz w:val="21"/>
          <w:szCs w:val="21"/>
        </w:rPr>
        <w:t>平安财富—和盈资产管理类</w:t>
      </w:r>
      <w:r w:rsidR="00C32335">
        <w:rPr>
          <w:rFonts w:ascii="宋体" w:eastAsia="宋体" w:hAnsi="宋体" w:hint="eastAsia"/>
          <w:b/>
          <w:bCs/>
          <w:sz w:val="21"/>
          <w:szCs w:val="21"/>
        </w:rPr>
        <w:t>2016年期美元理财产品</w:t>
      </w:r>
      <w:r w:rsidR="003F25A9" w:rsidRPr="003F25A9">
        <w:rPr>
          <w:rFonts w:ascii="宋体" w:eastAsia="宋体" w:hAnsi="宋体" w:hint="eastAsia"/>
          <w:b/>
          <w:snapToGrid w:val="0"/>
          <w:color w:val="000000"/>
          <w:sz w:val="21"/>
          <w:szCs w:val="21"/>
        </w:rPr>
        <w:t>风险揭示书</w:t>
      </w:r>
      <w:r w:rsidR="003F25A9">
        <w:rPr>
          <w:rFonts w:ascii="宋体" w:eastAsia="宋体" w:hAnsi="宋体" w:hint="eastAsia"/>
          <w:b/>
          <w:snapToGrid w:val="0"/>
          <w:color w:val="000000"/>
          <w:sz w:val="21"/>
          <w:szCs w:val="21"/>
        </w:rPr>
        <w:t>》，</w:t>
      </w:r>
      <w:r w:rsidRPr="00EC446D">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Pr>
          <w:rFonts w:ascii="宋体" w:eastAsia="宋体" w:hAnsi="宋体" w:hint="eastAsia"/>
          <w:b/>
          <w:snapToGrid w:val="0"/>
          <w:color w:val="000000"/>
          <w:sz w:val="21"/>
          <w:szCs w:val="21"/>
        </w:rPr>
        <w:t>。</w:t>
      </w:r>
    </w:p>
    <w:p w:rsidR="003E1110" w:rsidRPr="00311730" w:rsidRDefault="003E1110" w:rsidP="00FC7638">
      <w:pPr>
        <w:ind w:firstLineChars="150" w:firstLine="361"/>
        <w:outlineLvl w:val="0"/>
        <w:rPr>
          <w:rFonts w:ascii="宋体" w:eastAsia="宋体" w:hAnsi="宋体"/>
          <w:b/>
          <w:sz w:val="24"/>
          <w:szCs w:val="24"/>
        </w:rPr>
      </w:pPr>
      <w:r w:rsidRPr="00311730">
        <w:rPr>
          <w:rFonts w:ascii="宋体" w:eastAsia="宋体" w:hAnsi="宋体" w:hint="eastAsia"/>
          <w:b/>
          <w:sz w:val="24"/>
          <w:szCs w:val="24"/>
        </w:rPr>
        <w:t>五、信息披露</w:t>
      </w:r>
    </w:p>
    <w:p w:rsidR="003F25A9" w:rsidRPr="00DE44C2"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1836E7">
        <w:rPr>
          <w:rFonts w:ascii="宋体" w:eastAsia="宋体" w:hAnsi="宋体" w:hint="eastAsia"/>
          <w:snapToGrid w:val="0"/>
          <w:color w:val="000000"/>
          <w:sz w:val="21"/>
          <w:szCs w:val="21"/>
        </w:rPr>
        <w:t>本理财产品的公开信息披露将通过</w:t>
      </w:r>
      <w:r w:rsidR="00A74B7D">
        <w:rPr>
          <w:rFonts w:ascii="宋体" w:eastAsia="宋体" w:hAnsi="宋体" w:hint="eastAsia"/>
          <w:snapToGrid w:val="0"/>
          <w:color w:val="000000"/>
          <w:sz w:val="21"/>
          <w:szCs w:val="21"/>
        </w:rPr>
        <w:t>平安银行</w:t>
      </w:r>
      <w:r w:rsidRPr="001836E7">
        <w:rPr>
          <w:rFonts w:ascii="宋体" w:eastAsia="宋体" w:hAnsi="宋体" w:hint="eastAsia"/>
          <w:snapToGrid w:val="0"/>
          <w:color w:val="000000"/>
          <w:sz w:val="21"/>
          <w:szCs w:val="21"/>
        </w:rPr>
        <w:t>认为适当的方式、地点进</w:t>
      </w:r>
      <w:r w:rsidRPr="00DE44C2">
        <w:rPr>
          <w:rFonts w:ascii="宋体" w:eastAsia="宋体" w:hAnsi="宋体" w:hint="eastAsia"/>
          <w:snapToGrid w:val="0"/>
          <w:color w:val="000000"/>
          <w:sz w:val="21"/>
          <w:szCs w:val="21"/>
        </w:rPr>
        <w:t>行。</w:t>
      </w:r>
      <w:r w:rsidR="001836E7" w:rsidRPr="00DE44C2">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1836E7" w:rsidRDefault="003F25A9" w:rsidP="00311730">
      <w:pPr>
        <w:adjustRightInd w:val="0"/>
        <w:snapToGrid w:val="0"/>
        <w:ind w:firstLineChars="200" w:firstLine="422"/>
        <w:textAlignment w:val="center"/>
        <w:rPr>
          <w:rFonts w:ascii="宋体" w:eastAsia="宋体" w:hAnsi="宋体"/>
          <w:b/>
          <w:snapToGrid w:val="0"/>
          <w:color w:val="000000"/>
          <w:sz w:val="21"/>
          <w:szCs w:val="21"/>
        </w:rPr>
      </w:pPr>
      <w:r w:rsidRPr="00DE44C2">
        <w:rPr>
          <w:rFonts w:ascii="宋体" w:eastAsia="宋体" w:hAnsi="宋体" w:hint="eastAsia"/>
          <w:b/>
          <w:snapToGrid w:val="0"/>
          <w:color w:val="000000"/>
          <w:sz w:val="21"/>
          <w:szCs w:val="21"/>
        </w:rPr>
        <w:t>本产品信息披露的具体内容和时间规定等详见《</w:t>
      </w:r>
      <w:r w:rsidR="00A74B7D">
        <w:rPr>
          <w:rFonts w:ascii="宋体" w:eastAsia="宋体" w:hAnsi="宋体" w:hint="eastAsia"/>
          <w:b/>
          <w:snapToGrid w:val="0"/>
          <w:color w:val="000000"/>
          <w:sz w:val="21"/>
          <w:szCs w:val="21"/>
        </w:rPr>
        <w:t>平安银行</w:t>
      </w:r>
      <w:r w:rsidRPr="00DE44C2">
        <w:rPr>
          <w:rFonts w:ascii="宋体" w:eastAsia="宋体" w:hAnsi="宋体" w:hint="eastAsia"/>
          <w:b/>
          <w:snapToGrid w:val="0"/>
          <w:color w:val="000000"/>
          <w:sz w:val="21"/>
          <w:szCs w:val="21"/>
        </w:rPr>
        <w:t>理财产品</w:t>
      </w:r>
      <w:r w:rsidRPr="001836E7">
        <w:rPr>
          <w:rFonts w:ascii="宋体" w:eastAsia="宋体" w:hAnsi="宋体" w:hint="eastAsia"/>
          <w:b/>
          <w:snapToGrid w:val="0"/>
          <w:color w:val="000000"/>
          <w:sz w:val="21"/>
          <w:szCs w:val="21"/>
        </w:rPr>
        <w:t>客户权益须知》，</w:t>
      </w:r>
      <w:r w:rsidRPr="001836E7">
        <w:rPr>
          <w:rFonts w:ascii="宋体" w:eastAsia="宋体" w:hAnsi="宋体"/>
          <w:b/>
          <w:snapToGrid w:val="0"/>
          <w:color w:val="000000"/>
          <w:sz w:val="21"/>
          <w:szCs w:val="21"/>
        </w:rPr>
        <w:t>请投资者详细阅读</w:t>
      </w:r>
      <w:r w:rsidRPr="001836E7">
        <w:rPr>
          <w:rFonts w:ascii="宋体" w:eastAsia="宋体" w:hAnsi="宋体" w:hint="eastAsia"/>
          <w:b/>
          <w:snapToGrid w:val="0"/>
          <w:color w:val="000000"/>
          <w:sz w:val="21"/>
          <w:szCs w:val="21"/>
        </w:rPr>
        <w:t>并注意查阅相关产品信息。</w:t>
      </w:r>
    </w:p>
    <w:p w:rsidR="003E1110" w:rsidRPr="00311730" w:rsidRDefault="003E1110" w:rsidP="00FC7638">
      <w:pPr>
        <w:ind w:firstLineChars="200" w:firstLine="482"/>
        <w:outlineLvl w:val="0"/>
        <w:rPr>
          <w:rFonts w:ascii="宋体" w:eastAsia="宋体" w:hAnsi="宋体"/>
          <w:b/>
          <w:sz w:val="24"/>
          <w:szCs w:val="24"/>
        </w:rPr>
      </w:pPr>
      <w:r w:rsidRPr="00311730">
        <w:rPr>
          <w:rFonts w:ascii="宋体" w:eastAsia="宋体" w:hAnsi="宋体" w:hint="eastAsia"/>
          <w:b/>
          <w:sz w:val="24"/>
          <w:szCs w:val="24"/>
        </w:rPr>
        <w:t>六、其他重要事项说明</w:t>
      </w:r>
    </w:p>
    <w:p w:rsidR="003E1110" w:rsidRPr="00EC446D" w:rsidRDefault="003E1110" w:rsidP="00311730">
      <w:pPr>
        <w:adjustRightInd w:val="0"/>
        <w:snapToGrid w:val="0"/>
        <w:ind w:firstLineChars="250" w:firstLine="525"/>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1、由于投资者原因导致</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终止双方理财关系的情形</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（1）若因投资者原因导致扣款失败，则投资者认购本理财产品失败。</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（2）若投资者的理财资金被有权机关扣划或者采取其它限制权利的措施，则视同投资者违约，</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损失，投资者应赔偿</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（3）由于投资者原因导致，在法律允许的范围内</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认定必须终止与该投资者对于本理财产品的理财关系的其他情形。</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2、理财产品合同违约</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EC446D" w:rsidRDefault="003E1110" w:rsidP="00311730">
      <w:pPr>
        <w:adjustRightInd w:val="0"/>
        <w:snapToGrid w:val="0"/>
        <w:ind w:firstLineChars="200" w:firstLine="420"/>
        <w:textAlignment w:val="center"/>
        <w:rPr>
          <w:rFonts w:ascii="宋体" w:eastAsia="宋体" w:hAnsi="宋体" w:cs="Arial"/>
          <w:snapToGrid w:val="0"/>
          <w:sz w:val="21"/>
          <w:szCs w:val="21"/>
        </w:rPr>
      </w:pPr>
      <w:r w:rsidRPr="00EC446D">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EC446D">
        <w:rPr>
          <w:rFonts w:ascii="宋体" w:eastAsia="宋体" w:hAnsi="宋体" w:hint="eastAsia"/>
          <w:snapToGrid w:val="0"/>
          <w:sz w:val="21"/>
          <w:szCs w:val="21"/>
        </w:rPr>
        <w:t>达成一致，应提交中国国际经济贸易仲裁委员会华南分会仲裁解决。</w:t>
      </w:r>
    </w:p>
    <w:p w:rsidR="003E1110" w:rsidRPr="00311730" w:rsidRDefault="003E1110" w:rsidP="00FC7638">
      <w:pPr>
        <w:ind w:firstLineChars="150" w:firstLine="361"/>
        <w:outlineLvl w:val="0"/>
        <w:rPr>
          <w:rFonts w:ascii="宋体" w:eastAsia="宋体" w:hAnsi="宋体"/>
          <w:b/>
          <w:sz w:val="24"/>
          <w:szCs w:val="24"/>
        </w:rPr>
      </w:pPr>
      <w:r w:rsidRPr="00311730">
        <w:rPr>
          <w:rFonts w:ascii="宋体" w:eastAsia="宋体" w:hAnsi="宋体" w:hint="eastAsia"/>
          <w:b/>
          <w:sz w:val="24"/>
          <w:szCs w:val="24"/>
        </w:rPr>
        <w:t>七、特别提示</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本理财产品说明书为《</w:t>
      </w:r>
      <w:r w:rsidR="00A74B7D">
        <w:rPr>
          <w:rFonts w:ascii="宋体" w:eastAsia="宋体" w:hAnsi="宋体" w:hint="eastAsia"/>
          <w:snapToGrid w:val="0"/>
          <w:color w:val="000000"/>
          <w:sz w:val="21"/>
          <w:szCs w:val="21"/>
        </w:rPr>
        <w:t>平安银行</w:t>
      </w:r>
      <w:r w:rsidR="001836E7" w:rsidRPr="001836E7">
        <w:rPr>
          <w:rFonts w:ascii="宋体" w:eastAsia="宋体" w:hAnsi="宋体" w:hint="eastAsia"/>
          <w:snapToGrid w:val="0"/>
          <w:color w:val="000000"/>
          <w:sz w:val="21"/>
          <w:szCs w:val="21"/>
        </w:rPr>
        <w:t>理财产品合约</w:t>
      </w:r>
      <w:r w:rsidRPr="00EC446D">
        <w:rPr>
          <w:rFonts w:ascii="宋体" w:eastAsia="宋体" w:hAnsi="宋体"/>
          <w:snapToGrid w:val="0"/>
          <w:color w:val="000000"/>
          <w:sz w:val="21"/>
          <w:szCs w:val="21"/>
        </w:rPr>
        <w:t>》不可分割之组成部分</w:t>
      </w:r>
      <w:r w:rsidR="003F25A9">
        <w:rPr>
          <w:rFonts w:ascii="宋体" w:eastAsia="宋体" w:hAnsi="宋体" w:hint="eastAsia"/>
          <w:snapToGrid w:val="0"/>
          <w:color w:val="000000"/>
          <w:sz w:val="21"/>
          <w:szCs w:val="21"/>
        </w:rPr>
        <w:t>，与</w:t>
      </w:r>
      <w:r w:rsidR="003F25A9" w:rsidRPr="00EC446D">
        <w:rPr>
          <w:rFonts w:ascii="宋体" w:eastAsia="宋体" w:hAnsi="宋体"/>
          <w:snapToGrid w:val="0"/>
          <w:color w:val="000000"/>
          <w:sz w:val="21"/>
          <w:szCs w:val="21"/>
        </w:rPr>
        <w:t>《</w:t>
      </w:r>
      <w:r w:rsidR="00A74B7D">
        <w:rPr>
          <w:rFonts w:ascii="宋体" w:eastAsia="宋体" w:hAnsi="宋体" w:hint="eastAsia"/>
          <w:snapToGrid w:val="0"/>
          <w:color w:val="000000"/>
          <w:sz w:val="21"/>
          <w:szCs w:val="21"/>
        </w:rPr>
        <w:t>平安银行</w:t>
      </w:r>
      <w:r w:rsidR="003F25A9" w:rsidRPr="00D36531">
        <w:rPr>
          <w:rFonts w:ascii="宋体" w:eastAsia="宋体" w:hAnsi="宋体" w:hint="eastAsia"/>
          <w:snapToGrid w:val="0"/>
          <w:color w:val="000000"/>
          <w:sz w:val="21"/>
          <w:szCs w:val="21"/>
        </w:rPr>
        <w:t>理财产品</w:t>
      </w:r>
      <w:r w:rsidR="00D145F9">
        <w:rPr>
          <w:rFonts w:ascii="宋体" w:eastAsia="宋体" w:hAnsi="宋体" w:hint="eastAsia"/>
          <w:snapToGrid w:val="0"/>
          <w:color w:val="000000"/>
          <w:sz w:val="21"/>
          <w:szCs w:val="21"/>
        </w:rPr>
        <w:t>合约</w:t>
      </w:r>
      <w:r w:rsidR="003F25A9" w:rsidRPr="00EC446D">
        <w:rPr>
          <w:rFonts w:ascii="宋体" w:eastAsia="宋体" w:hAnsi="宋体"/>
          <w:snapToGrid w:val="0"/>
          <w:color w:val="000000"/>
          <w:sz w:val="21"/>
          <w:szCs w:val="21"/>
        </w:rPr>
        <w:t>》</w:t>
      </w:r>
      <w:r w:rsidR="003F25A9">
        <w:rPr>
          <w:rFonts w:ascii="宋体" w:eastAsia="宋体" w:hAnsi="宋体" w:hint="eastAsia"/>
          <w:snapToGrid w:val="0"/>
          <w:color w:val="000000"/>
          <w:sz w:val="21"/>
          <w:szCs w:val="21"/>
        </w:rPr>
        <w:t>不同之处，以本理财产品说明书为准</w:t>
      </w:r>
      <w:r w:rsidRPr="00EC446D">
        <w:rPr>
          <w:rFonts w:ascii="宋体" w:eastAsia="宋体" w:hAnsi="宋体"/>
          <w:snapToGrid w:val="0"/>
          <w:color w:val="000000"/>
          <w:sz w:val="21"/>
          <w:szCs w:val="21"/>
        </w:rPr>
        <w:t>。</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在购买本理财产品前，请投资者确保完全了解本理财计划的性质、其中涉及的风险以及投资者的自身情况。</w:t>
      </w:r>
      <w:r w:rsidRPr="00EC446D">
        <w:rPr>
          <w:rFonts w:ascii="宋体" w:eastAsia="宋体" w:hAnsi="宋体" w:hint="eastAsia"/>
          <w:snapToGrid w:val="0"/>
          <w:color w:val="000000"/>
          <w:sz w:val="21"/>
          <w:szCs w:val="21"/>
        </w:rPr>
        <w:t>若投资者对本理财产品说明书的内容有任何疑问，请向</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各营业网点理财经理咨询。</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A74B7D">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对本理财产品的额外收益承诺。</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本理财产品只根据本产品说明书所载的内容操作。</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本理财产品不等同于银行存款。</w:t>
      </w:r>
    </w:p>
    <w:p w:rsidR="001836E7"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本理财产品说明书</w:t>
      </w:r>
      <w:r w:rsidR="00D2748C">
        <w:rPr>
          <w:rFonts w:ascii="宋体" w:eastAsia="宋体" w:hAnsi="宋体" w:hint="eastAsia"/>
          <w:snapToGrid w:val="0"/>
          <w:color w:val="000000"/>
          <w:sz w:val="21"/>
          <w:szCs w:val="21"/>
        </w:rPr>
        <w:t>由</w:t>
      </w:r>
      <w:r w:rsidR="00A74B7D">
        <w:rPr>
          <w:rFonts w:ascii="宋体" w:eastAsia="宋体" w:hAnsi="宋体" w:hint="eastAsia"/>
          <w:snapToGrid w:val="0"/>
          <w:color w:val="000000"/>
          <w:sz w:val="21"/>
          <w:szCs w:val="21"/>
        </w:rPr>
        <w:t>平安银行</w:t>
      </w:r>
      <w:r w:rsidR="00D2748C">
        <w:rPr>
          <w:rFonts w:ascii="宋体" w:eastAsia="宋体" w:hAnsi="宋体" w:hint="eastAsia"/>
          <w:snapToGrid w:val="0"/>
          <w:color w:val="000000"/>
          <w:sz w:val="21"/>
          <w:szCs w:val="21"/>
        </w:rPr>
        <w:t>负责</w:t>
      </w:r>
      <w:r w:rsidR="00D2748C" w:rsidRPr="00EC446D">
        <w:rPr>
          <w:rFonts w:ascii="宋体" w:eastAsia="宋体" w:hAnsi="宋体" w:hint="eastAsia"/>
          <w:snapToGrid w:val="0"/>
          <w:color w:val="000000"/>
          <w:sz w:val="21"/>
          <w:szCs w:val="21"/>
        </w:rPr>
        <w:t>解释。</w:t>
      </w:r>
    </w:p>
    <w:p w:rsidR="003E1110" w:rsidRPr="00571F14" w:rsidRDefault="001836E7" w:rsidP="00311730">
      <w:pPr>
        <w:adjustRightInd w:val="0"/>
        <w:snapToGrid w:val="0"/>
        <w:ind w:firstLineChars="200" w:firstLine="420"/>
        <w:textAlignment w:val="center"/>
        <w:rPr>
          <w:rFonts w:ascii="宋体" w:eastAsia="宋体" w:hAnsi="宋体"/>
          <w:snapToGrid w:val="0"/>
        </w:rPr>
      </w:pPr>
      <w:r>
        <w:rPr>
          <w:rFonts w:ascii="宋体" w:eastAsia="宋体" w:hAnsi="宋体" w:hint="eastAsia"/>
          <w:snapToGrid w:val="0"/>
          <w:color w:val="000000"/>
          <w:sz w:val="21"/>
          <w:szCs w:val="21"/>
        </w:rPr>
        <w:t>―――――――――――――――――――――――――――――――――――――</w:t>
      </w:r>
    </w:p>
    <w:p w:rsidR="003E1110" w:rsidRDefault="003E1110" w:rsidP="00311730">
      <w:pPr>
        <w:adjustRightInd w:val="0"/>
        <w:snapToGrid w:val="0"/>
        <w:textAlignment w:val="center"/>
        <w:rPr>
          <w:rFonts w:ascii="宋体" w:eastAsia="宋体" w:hAnsi="宋体"/>
          <w:snapToGrid w:val="0"/>
        </w:rPr>
        <w:sectPr w:rsidR="003E1110" w:rsidSect="003E1110">
          <w:footerReference w:type="even" r:id="rId8"/>
          <w:footerReference w:type="default" r:id="rId9"/>
          <w:pgSz w:w="11906" w:h="16838"/>
          <w:pgMar w:top="1440" w:right="1800" w:bottom="1440" w:left="1800" w:header="851" w:footer="992" w:gutter="0"/>
          <w:pgNumType w:start="1"/>
          <w:cols w:space="425"/>
          <w:docGrid w:type="lines" w:linePitch="312"/>
        </w:sectPr>
      </w:pPr>
    </w:p>
    <w:p w:rsidR="00BA10DE" w:rsidRPr="00311730" w:rsidRDefault="00BA10DE" w:rsidP="00311730">
      <w:pPr>
        <w:widowControl/>
        <w:snapToGrid w:val="0"/>
        <w:spacing w:before="100" w:beforeAutospacing="1" w:after="100" w:afterAutospacing="1"/>
        <w:ind w:firstLineChars="200" w:firstLine="482"/>
        <w:jc w:val="left"/>
        <w:rPr>
          <w:rFonts w:ascii="宋体" w:eastAsia="楷体_GB2312" w:hAnsi="宋体" w:cs="宋体"/>
          <w:b/>
          <w:bCs/>
          <w:kern w:val="0"/>
          <w:sz w:val="24"/>
          <w:szCs w:val="21"/>
        </w:rPr>
      </w:pPr>
      <w:r w:rsidRPr="00BA10DE">
        <w:rPr>
          <w:rFonts w:eastAsia="楷体_GB2312" w:hAnsi="宋体" w:cs="宋体" w:hint="eastAsia"/>
          <w:b/>
          <w:bCs/>
          <w:kern w:val="0"/>
          <w:sz w:val="24"/>
          <w:szCs w:val="21"/>
        </w:rPr>
        <w:lastRenderedPageBreak/>
        <w:t>本产品投资人已阅读并领取</w:t>
      </w:r>
      <w:r w:rsidR="00063B05">
        <w:rPr>
          <w:rFonts w:ascii="宋体" w:eastAsia="楷体_GB2312" w:hAnsi="宋体" w:cs="宋体" w:hint="eastAsia"/>
          <w:b/>
          <w:bCs/>
          <w:kern w:val="0"/>
          <w:sz w:val="24"/>
          <w:szCs w:val="21"/>
        </w:rPr>
        <w:t>《</w:t>
      </w:r>
      <w:r w:rsidR="00C32335">
        <w:rPr>
          <w:rFonts w:ascii="宋体" w:eastAsia="楷体_GB2312" w:hAnsi="宋体" w:cs="宋体" w:hint="eastAsia"/>
          <w:b/>
          <w:bCs/>
          <w:kern w:val="0"/>
          <w:sz w:val="24"/>
          <w:szCs w:val="21"/>
        </w:rPr>
        <w:t>平安财富—和盈资产管理类</w:t>
      </w:r>
      <w:r w:rsidR="00C32335">
        <w:rPr>
          <w:rFonts w:ascii="宋体" w:eastAsia="楷体_GB2312" w:hAnsi="宋体" w:cs="宋体" w:hint="eastAsia"/>
          <w:b/>
          <w:bCs/>
          <w:kern w:val="0"/>
          <w:sz w:val="24"/>
          <w:szCs w:val="21"/>
        </w:rPr>
        <w:t>2016</w:t>
      </w:r>
      <w:r w:rsidR="00C32335">
        <w:rPr>
          <w:rFonts w:ascii="宋体" w:eastAsia="楷体_GB2312" w:hAnsi="宋体" w:cs="宋体" w:hint="eastAsia"/>
          <w:b/>
          <w:bCs/>
          <w:kern w:val="0"/>
          <w:sz w:val="24"/>
          <w:szCs w:val="21"/>
        </w:rPr>
        <w:t>年</w:t>
      </w:r>
      <w:r w:rsidR="007B02EB">
        <w:rPr>
          <w:rFonts w:ascii="宋体" w:eastAsia="楷体_GB2312" w:hAnsi="宋体" w:cs="宋体" w:hint="eastAsia"/>
          <w:b/>
          <w:bCs/>
          <w:kern w:val="0"/>
          <w:sz w:val="24"/>
          <w:szCs w:val="21"/>
        </w:rPr>
        <w:t>2</w:t>
      </w:r>
      <w:r w:rsidR="007B02EB">
        <w:rPr>
          <w:rFonts w:ascii="宋体" w:eastAsia="楷体_GB2312" w:hAnsi="宋体" w:cs="宋体" w:hint="eastAsia"/>
          <w:b/>
          <w:bCs/>
          <w:kern w:val="0"/>
          <w:sz w:val="24"/>
          <w:szCs w:val="21"/>
        </w:rPr>
        <w:t>期</w:t>
      </w:r>
      <w:r w:rsidR="00C32335">
        <w:rPr>
          <w:rFonts w:ascii="宋体" w:eastAsia="楷体_GB2312" w:hAnsi="宋体" w:cs="宋体" w:hint="eastAsia"/>
          <w:b/>
          <w:bCs/>
          <w:kern w:val="0"/>
          <w:sz w:val="24"/>
          <w:szCs w:val="21"/>
        </w:rPr>
        <w:t>美元</w:t>
      </w:r>
      <w:r w:rsidR="004A49FA" w:rsidRPr="004A49FA">
        <w:rPr>
          <w:rFonts w:ascii="宋体" w:eastAsia="楷体_GB2312" w:hAnsi="宋体" w:cs="宋体" w:hint="eastAsia"/>
          <w:b/>
          <w:bCs/>
          <w:kern w:val="0"/>
          <w:sz w:val="24"/>
          <w:szCs w:val="21"/>
        </w:rPr>
        <w:t>理财产品</w:t>
      </w:r>
      <w:r w:rsidRPr="00BA10DE">
        <w:rPr>
          <w:rFonts w:ascii="宋体" w:eastAsia="楷体_GB2312" w:hAnsi="宋体" w:cs="宋体" w:hint="eastAsia"/>
          <w:b/>
          <w:bCs/>
          <w:kern w:val="0"/>
          <w:sz w:val="24"/>
          <w:szCs w:val="21"/>
        </w:rPr>
        <w:t>说明书</w:t>
      </w:r>
      <w:r w:rsidR="00EA3C9B">
        <w:rPr>
          <w:rFonts w:ascii="宋体" w:eastAsia="楷体_GB2312" w:hAnsi="宋体" w:cs="宋体" w:hint="eastAsia"/>
          <w:b/>
          <w:bCs/>
          <w:kern w:val="0"/>
          <w:sz w:val="24"/>
          <w:szCs w:val="21"/>
        </w:rPr>
        <w:t>》</w:t>
      </w:r>
      <w:r w:rsidRPr="00BA10DE">
        <w:rPr>
          <w:rFonts w:eastAsia="楷体_GB2312" w:hAnsi="宋体" w:cs="宋体" w:hint="eastAsia"/>
          <w:b/>
          <w:bCs/>
          <w:kern w:val="0"/>
          <w:sz w:val="24"/>
          <w:szCs w:val="21"/>
        </w:rPr>
        <w:t>，</w:t>
      </w:r>
      <w:r w:rsidRPr="00AA4B44">
        <w:rPr>
          <w:rFonts w:eastAsia="楷体_GB2312" w:hAnsi="宋体" w:cs="宋体" w:hint="eastAsia"/>
          <w:b/>
          <w:bCs/>
          <w:kern w:val="0"/>
          <w:sz w:val="24"/>
          <w:szCs w:val="21"/>
          <w:highlight w:val="yellow"/>
        </w:rPr>
        <w:t>共</w:t>
      </w:r>
      <w:r w:rsidR="00AA4B44" w:rsidRPr="00AA4B44">
        <w:rPr>
          <w:rFonts w:ascii="宋体" w:eastAsia="楷体_GB2312" w:hAnsi="宋体" w:cs="宋体" w:hint="eastAsia"/>
          <w:b/>
          <w:bCs/>
          <w:kern w:val="0"/>
          <w:sz w:val="24"/>
          <w:szCs w:val="21"/>
          <w:highlight w:val="yellow"/>
        </w:rPr>
        <w:t>5</w:t>
      </w:r>
      <w:r w:rsidRPr="00AA4B44">
        <w:rPr>
          <w:rFonts w:eastAsia="楷体_GB2312" w:hAnsi="宋体" w:cs="宋体" w:hint="eastAsia"/>
          <w:b/>
          <w:bCs/>
          <w:kern w:val="0"/>
          <w:sz w:val="24"/>
          <w:szCs w:val="21"/>
          <w:highlight w:val="yellow"/>
        </w:rPr>
        <w:t>页，</w:t>
      </w:r>
      <w:r w:rsidRPr="00BA10DE">
        <w:rPr>
          <w:rFonts w:eastAsia="楷体_GB2312" w:hAnsi="宋体" w:cs="宋体" w:hint="eastAsia"/>
          <w:b/>
          <w:bCs/>
          <w:kern w:val="0"/>
          <w:sz w:val="24"/>
          <w:szCs w:val="21"/>
        </w:rPr>
        <w:t>充分了解本产品的收益和风险，自愿购买。</w:t>
      </w:r>
    </w:p>
    <w:p w:rsidR="00BA10DE" w:rsidRPr="00571F14" w:rsidRDefault="00BA10DE" w:rsidP="0011232F">
      <w:pPr>
        <w:widowControl/>
        <w:snapToGrid w:val="0"/>
        <w:spacing w:before="100" w:beforeAutospacing="1" w:after="100" w:afterAutospacing="1" w:line="360" w:lineRule="exact"/>
        <w:ind w:firstLineChars="196" w:firstLine="472"/>
        <w:jc w:val="left"/>
        <w:rPr>
          <w:rFonts w:ascii="宋体" w:eastAsia="宋体" w:hAnsi="宋体"/>
          <w:snapToGrid w:val="0"/>
        </w:rPr>
      </w:pPr>
      <w:r w:rsidRPr="00BA10DE">
        <w:rPr>
          <w:rFonts w:eastAsia="楷体_GB2312" w:hAnsi="宋体" w:cs="宋体" w:hint="eastAsia"/>
          <w:b/>
          <w:bCs/>
          <w:kern w:val="0"/>
          <w:sz w:val="24"/>
          <w:szCs w:val="21"/>
        </w:rPr>
        <w:t>投资人签字：</w:t>
      </w:r>
      <w:r w:rsidR="00311730">
        <w:rPr>
          <w:rFonts w:ascii="宋体" w:eastAsia="楷体_GB2312" w:hAnsi="宋体" w:cs="宋体"/>
          <w:b/>
          <w:bCs/>
          <w:kern w:val="0"/>
          <w:sz w:val="24"/>
          <w:szCs w:val="21"/>
        </w:rPr>
        <w:t xml:space="preserve">                         </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日</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期：</w:t>
      </w:r>
    </w:p>
    <w:sectPr w:rsidR="00BA10DE" w:rsidRPr="00571F14" w:rsidSect="003E1110">
      <w:footerReference w:type="even" r:id="rId10"/>
      <w:footerReference w:type="default" r:id="rId11"/>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64F" w:rsidRDefault="0066264F" w:rsidP="004B657F">
      <w:r>
        <w:separator/>
      </w:r>
    </w:p>
  </w:endnote>
  <w:endnote w:type="continuationSeparator" w:id="1">
    <w:p w:rsidR="0066264F" w:rsidRDefault="0066264F"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AB0E84"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761C95">
      <w:rPr>
        <w:rStyle w:val="ac"/>
        <w:noProof/>
      </w:rPr>
      <w:t>1</w:t>
    </w:r>
    <w:r>
      <w:rPr>
        <w:rStyle w:val="ac"/>
      </w:rPr>
      <w:fldChar w:fldCharType="end"/>
    </w:r>
  </w:p>
  <w:p w:rsidR="00761C95" w:rsidRDefault="00761C9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AB0E84"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927428">
      <w:rPr>
        <w:rStyle w:val="ac"/>
        <w:noProof/>
      </w:rPr>
      <w:t>3</w:t>
    </w:r>
    <w:r>
      <w:rPr>
        <w:rStyle w:val="ac"/>
      </w:rPr>
      <w:fldChar w:fldCharType="end"/>
    </w:r>
  </w:p>
  <w:p w:rsidR="00761C95" w:rsidRDefault="00761C95">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AB0E84"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761C95">
      <w:rPr>
        <w:rStyle w:val="ac"/>
        <w:noProof/>
      </w:rPr>
      <w:t>1</w:t>
    </w:r>
    <w:r>
      <w:rPr>
        <w:rStyle w:val="ac"/>
      </w:rPr>
      <w:fldChar w:fldCharType="end"/>
    </w:r>
  </w:p>
  <w:p w:rsidR="00761C95" w:rsidRDefault="00761C95">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AB0E84"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F57D0B">
      <w:rPr>
        <w:rStyle w:val="ac"/>
        <w:noProof/>
      </w:rPr>
      <w:t>5</w:t>
    </w:r>
    <w:r>
      <w:rPr>
        <w:rStyle w:val="ac"/>
      </w:rPr>
      <w:fldChar w:fldCharType="end"/>
    </w:r>
  </w:p>
  <w:p w:rsidR="00761C95" w:rsidRDefault="00761C9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64F" w:rsidRDefault="0066264F" w:rsidP="004B657F">
      <w:r>
        <w:separator/>
      </w:r>
    </w:p>
  </w:footnote>
  <w:footnote w:type="continuationSeparator" w:id="1">
    <w:p w:rsidR="0066264F" w:rsidRDefault="0066264F"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9">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7"/>
  </w:num>
  <w:num w:numId="3">
    <w:abstractNumId w:val="9"/>
  </w:num>
  <w:num w:numId="4">
    <w:abstractNumId w:val="8"/>
  </w:num>
  <w:num w:numId="5">
    <w:abstractNumId w:val="6"/>
  </w:num>
  <w:num w:numId="6">
    <w:abstractNumId w:val="2"/>
  </w:num>
  <w:num w:numId="7">
    <w:abstractNumId w:val="12"/>
  </w:num>
  <w:num w:numId="8">
    <w:abstractNumId w:val="11"/>
  </w:num>
  <w:num w:numId="9">
    <w:abstractNumId w:val="0"/>
  </w:num>
  <w:num w:numId="10">
    <w:abstractNumId w:val="5"/>
  </w:num>
  <w:num w:numId="11">
    <w:abstractNumId w:val="1"/>
  </w:num>
  <w:num w:numId="12">
    <w:abstractNumId w:val="4"/>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15B5"/>
    <w:rsid w:val="00000FE7"/>
    <w:rsid w:val="00001B71"/>
    <w:rsid w:val="00001BD3"/>
    <w:rsid w:val="00001CB1"/>
    <w:rsid w:val="000049CD"/>
    <w:rsid w:val="000056FE"/>
    <w:rsid w:val="00006A56"/>
    <w:rsid w:val="00006D2A"/>
    <w:rsid w:val="000071C8"/>
    <w:rsid w:val="000073EA"/>
    <w:rsid w:val="0001224B"/>
    <w:rsid w:val="000143FA"/>
    <w:rsid w:val="00015F2F"/>
    <w:rsid w:val="00017071"/>
    <w:rsid w:val="000178E3"/>
    <w:rsid w:val="000179B9"/>
    <w:rsid w:val="000200D3"/>
    <w:rsid w:val="0002109F"/>
    <w:rsid w:val="00021B35"/>
    <w:rsid w:val="00022549"/>
    <w:rsid w:val="00026581"/>
    <w:rsid w:val="0002668C"/>
    <w:rsid w:val="00032B56"/>
    <w:rsid w:val="0003445B"/>
    <w:rsid w:val="00036419"/>
    <w:rsid w:val="000375D9"/>
    <w:rsid w:val="000403EF"/>
    <w:rsid w:val="00041633"/>
    <w:rsid w:val="0004278E"/>
    <w:rsid w:val="00044439"/>
    <w:rsid w:val="0004558B"/>
    <w:rsid w:val="00045894"/>
    <w:rsid w:val="0005035A"/>
    <w:rsid w:val="0005141F"/>
    <w:rsid w:val="000536A5"/>
    <w:rsid w:val="00055E7F"/>
    <w:rsid w:val="0005602B"/>
    <w:rsid w:val="000570CE"/>
    <w:rsid w:val="0005710F"/>
    <w:rsid w:val="000609C4"/>
    <w:rsid w:val="00060A12"/>
    <w:rsid w:val="0006214F"/>
    <w:rsid w:val="000638DC"/>
    <w:rsid w:val="00063B05"/>
    <w:rsid w:val="00063B71"/>
    <w:rsid w:val="000645EF"/>
    <w:rsid w:val="00064BAF"/>
    <w:rsid w:val="00064CDF"/>
    <w:rsid w:val="00065A0E"/>
    <w:rsid w:val="00067CF7"/>
    <w:rsid w:val="00071CE7"/>
    <w:rsid w:val="000736CE"/>
    <w:rsid w:val="00073D13"/>
    <w:rsid w:val="00074183"/>
    <w:rsid w:val="0007421B"/>
    <w:rsid w:val="000751B5"/>
    <w:rsid w:val="00075AED"/>
    <w:rsid w:val="00076B5A"/>
    <w:rsid w:val="00077A62"/>
    <w:rsid w:val="00080B2C"/>
    <w:rsid w:val="0008138C"/>
    <w:rsid w:val="00082515"/>
    <w:rsid w:val="00084D49"/>
    <w:rsid w:val="00086724"/>
    <w:rsid w:val="00086C4E"/>
    <w:rsid w:val="00091753"/>
    <w:rsid w:val="00094F08"/>
    <w:rsid w:val="00094FA4"/>
    <w:rsid w:val="000952DA"/>
    <w:rsid w:val="00095BC3"/>
    <w:rsid w:val="00096806"/>
    <w:rsid w:val="00097308"/>
    <w:rsid w:val="00097475"/>
    <w:rsid w:val="000A105B"/>
    <w:rsid w:val="000A17AD"/>
    <w:rsid w:val="000A2C09"/>
    <w:rsid w:val="000A4C90"/>
    <w:rsid w:val="000A567B"/>
    <w:rsid w:val="000A672C"/>
    <w:rsid w:val="000A6FED"/>
    <w:rsid w:val="000A7E41"/>
    <w:rsid w:val="000B1DA4"/>
    <w:rsid w:val="000B2590"/>
    <w:rsid w:val="000B3F8B"/>
    <w:rsid w:val="000B3FC0"/>
    <w:rsid w:val="000B64BC"/>
    <w:rsid w:val="000B7FDB"/>
    <w:rsid w:val="000C07EB"/>
    <w:rsid w:val="000C0B9F"/>
    <w:rsid w:val="000C2B66"/>
    <w:rsid w:val="000C65B4"/>
    <w:rsid w:val="000C70D2"/>
    <w:rsid w:val="000C7E5C"/>
    <w:rsid w:val="000D1B61"/>
    <w:rsid w:val="000D2A64"/>
    <w:rsid w:val="000D4B99"/>
    <w:rsid w:val="000D7F02"/>
    <w:rsid w:val="000E04C2"/>
    <w:rsid w:val="000E2F68"/>
    <w:rsid w:val="000E4BC1"/>
    <w:rsid w:val="000E60F4"/>
    <w:rsid w:val="000E6174"/>
    <w:rsid w:val="000E62BD"/>
    <w:rsid w:val="000E7694"/>
    <w:rsid w:val="000F1006"/>
    <w:rsid w:val="000F23D4"/>
    <w:rsid w:val="000F5E78"/>
    <w:rsid w:val="000F60F2"/>
    <w:rsid w:val="000F622C"/>
    <w:rsid w:val="001009FC"/>
    <w:rsid w:val="001010BF"/>
    <w:rsid w:val="00101144"/>
    <w:rsid w:val="001056E3"/>
    <w:rsid w:val="00105CD5"/>
    <w:rsid w:val="00105FEA"/>
    <w:rsid w:val="0010635C"/>
    <w:rsid w:val="00106549"/>
    <w:rsid w:val="001069A7"/>
    <w:rsid w:val="001111E6"/>
    <w:rsid w:val="0011163A"/>
    <w:rsid w:val="0011232F"/>
    <w:rsid w:val="00114215"/>
    <w:rsid w:val="001152D4"/>
    <w:rsid w:val="00115692"/>
    <w:rsid w:val="00115ECA"/>
    <w:rsid w:val="00117974"/>
    <w:rsid w:val="001204B8"/>
    <w:rsid w:val="00120544"/>
    <w:rsid w:val="001236A6"/>
    <w:rsid w:val="0012536A"/>
    <w:rsid w:val="001266FE"/>
    <w:rsid w:val="001276AA"/>
    <w:rsid w:val="00131454"/>
    <w:rsid w:val="00131544"/>
    <w:rsid w:val="0013215F"/>
    <w:rsid w:val="00134CE9"/>
    <w:rsid w:val="001459CF"/>
    <w:rsid w:val="001477F9"/>
    <w:rsid w:val="001539B8"/>
    <w:rsid w:val="00153D7F"/>
    <w:rsid w:val="00154DF0"/>
    <w:rsid w:val="00157759"/>
    <w:rsid w:val="0015789B"/>
    <w:rsid w:val="0016078F"/>
    <w:rsid w:val="001615B5"/>
    <w:rsid w:val="001636B0"/>
    <w:rsid w:val="00164C10"/>
    <w:rsid w:val="00165D23"/>
    <w:rsid w:val="00171574"/>
    <w:rsid w:val="00171AB8"/>
    <w:rsid w:val="00173610"/>
    <w:rsid w:val="00174805"/>
    <w:rsid w:val="001758D2"/>
    <w:rsid w:val="001767DE"/>
    <w:rsid w:val="00181387"/>
    <w:rsid w:val="00182CAC"/>
    <w:rsid w:val="001836E7"/>
    <w:rsid w:val="001838E4"/>
    <w:rsid w:val="001843CE"/>
    <w:rsid w:val="0018513A"/>
    <w:rsid w:val="00186070"/>
    <w:rsid w:val="001862EE"/>
    <w:rsid w:val="001872A5"/>
    <w:rsid w:val="00191763"/>
    <w:rsid w:val="00192717"/>
    <w:rsid w:val="00193B65"/>
    <w:rsid w:val="001959FA"/>
    <w:rsid w:val="001A0B81"/>
    <w:rsid w:val="001A40E3"/>
    <w:rsid w:val="001A6950"/>
    <w:rsid w:val="001A71AE"/>
    <w:rsid w:val="001B1AFA"/>
    <w:rsid w:val="001B1B1D"/>
    <w:rsid w:val="001B210F"/>
    <w:rsid w:val="001B59E1"/>
    <w:rsid w:val="001B62C6"/>
    <w:rsid w:val="001B6ABE"/>
    <w:rsid w:val="001B719D"/>
    <w:rsid w:val="001B780F"/>
    <w:rsid w:val="001C3064"/>
    <w:rsid w:val="001C49EF"/>
    <w:rsid w:val="001C5650"/>
    <w:rsid w:val="001C7FB4"/>
    <w:rsid w:val="001D2E4B"/>
    <w:rsid w:val="001D3F61"/>
    <w:rsid w:val="001D4DE1"/>
    <w:rsid w:val="001D552E"/>
    <w:rsid w:val="001D5548"/>
    <w:rsid w:val="001D5B03"/>
    <w:rsid w:val="001D708B"/>
    <w:rsid w:val="001D727A"/>
    <w:rsid w:val="001D72E9"/>
    <w:rsid w:val="001E13C6"/>
    <w:rsid w:val="001E25D5"/>
    <w:rsid w:val="001E33E7"/>
    <w:rsid w:val="001E6398"/>
    <w:rsid w:val="001E6D54"/>
    <w:rsid w:val="001E774E"/>
    <w:rsid w:val="001F0222"/>
    <w:rsid w:val="001F04E5"/>
    <w:rsid w:val="001F0B3B"/>
    <w:rsid w:val="001F0EB1"/>
    <w:rsid w:val="001F1448"/>
    <w:rsid w:val="001F2C01"/>
    <w:rsid w:val="001F4A33"/>
    <w:rsid w:val="001F5206"/>
    <w:rsid w:val="001F5458"/>
    <w:rsid w:val="0020540F"/>
    <w:rsid w:val="00206038"/>
    <w:rsid w:val="0020798C"/>
    <w:rsid w:val="0021069C"/>
    <w:rsid w:val="00211B89"/>
    <w:rsid w:val="002135DF"/>
    <w:rsid w:val="002209CD"/>
    <w:rsid w:val="00220A63"/>
    <w:rsid w:val="00221363"/>
    <w:rsid w:val="002255E6"/>
    <w:rsid w:val="002256AE"/>
    <w:rsid w:val="0023000E"/>
    <w:rsid w:val="00230AEE"/>
    <w:rsid w:val="00231932"/>
    <w:rsid w:val="00232BF4"/>
    <w:rsid w:val="00233728"/>
    <w:rsid w:val="0023497C"/>
    <w:rsid w:val="0023609C"/>
    <w:rsid w:val="002418E6"/>
    <w:rsid w:val="00241AA7"/>
    <w:rsid w:val="00242778"/>
    <w:rsid w:val="00244EDD"/>
    <w:rsid w:val="002450E5"/>
    <w:rsid w:val="00245762"/>
    <w:rsid w:val="00245F80"/>
    <w:rsid w:val="00247884"/>
    <w:rsid w:val="002506AA"/>
    <w:rsid w:val="002521D2"/>
    <w:rsid w:val="00252826"/>
    <w:rsid w:val="00253246"/>
    <w:rsid w:val="00255751"/>
    <w:rsid w:val="00256293"/>
    <w:rsid w:val="00257EED"/>
    <w:rsid w:val="002601D7"/>
    <w:rsid w:val="00260EF7"/>
    <w:rsid w:val="00261370"/>
    <w:rsid w:val="0026298B"/>
    <w:rsid w:val="00262A8C"/>
    <w:rsid w:val="0026340D"/>
    <w:rsid w:val="00264FF3"/>
    <w:rsid w:val="00265933"/>
    <w:rsid w:val="00265F25"/>
    <w:rsid w:val="00266901"/>
    <w:rsid w:val="00267DFA"/>
    <w:rsid w:val="00270327"/>
    <w:rsid w:val="00270850"/>
    <w:rsid w:val="00272378"/>
    <w:rsid w:val="00272465"/>
    <w:rsid w:val="00273C71"/>
    <w:rsid w:val="00275EDE"/>
    <w:rsid w:val="00280737"/>
    <w:rsid w:val="002812E8"/>
    <w:rsid w:val="00281E82"/>
    <w:rsid w:val="00283A4B"/>
    <w:rsid w:val="002853B3"/>
    <w:rsid w:val="00286165"/>
    <w:rsid w:val="00287300"/>
    <w:rsid w:val="002876AB"/>
    <w:rsid w:val="00293299"/>
    <w:rsid w:val="00293445"/>
    <w:rsid w:val="00293D91"/>
    <w:rsid w:val="00294880"/>
    <w:rsid w:val="00295A0E"/>
    <w:rsid w:val="002963F9"/>
    <w:rsid w:val="00296E4B"/>
    <w:rsid w:val="002970AC"/>
    <w:rsid w:val="002971C8"/>
    <w:rsid w:val="002A06A2"/>
    <w:rsid w:val="002A0C4C"/>
    <w:rsid w:val="002A3AC3"/>
    <w:rsid w:val="002A7A65"/>
    <w:rsid w:val="002B03B9"/>
    <w:rsid w:val="002B0766"/>
    <w:rsid w:val="002B195C"/>
    <w:rsid w:val="002B73CE"/>
    <w:rsid w:val="002C022A"/>
    <w:rsid w:val="002C0CA5"/>
    <w:rsid w:val="002C2FFF"/>
    <w:rsid w:val="002C341B"/>
    <w:rsid w:val="002C355F"/>
    <w:rsid w:val="002C47C1"/>
    <w:rsid w:val="002C5A5F"/>
    <w:rsid w:val="002D0579"/>
    <w:rsid w:val="002D17BA"/>
    <w:rsid w:val="002D240F"/>
    <w:rsid w:val="002D3817"/>
    <w:rsid w:val="002D4636"/>
    <w:rsid w:val="002D57B5"/>
    <w:rsid w:val="002D5F15"/>
    <w:rsid w:val="002D64C8"/>
    <w:rsid w:val="002E1A27"/>
    <w:rsid w:val="002E26AA"/>
    <w:rsid w:val="002E3BAC"/>
    <w:rsid w:val="002E446A"/>
    <w:rsid w:val="002E4AE3"/>
    <w:rsid w:val="002E76F8"/>
    <w:rsid w:val="002E7CD3"/>
    <w:rsid w:val="002F2008"/>
    <w:rsid w:val="002F43D6"/>
    <w:rsid w:val="002F46F1"/>
    <w:rsid w:val="002F526B"/>
    <w:rsid w:val="002F538A"/>
    <w:rsid w:val="002F54FD"/>
    <w:rsid w:val="00300BCC"/>
    <w:rsid w:val="00302707"/>
    <w:rsid w:val="00302CE8"/>
    <w:rsid w:val="00302E10"/>
    <w:rsid w:val="003030B1"/>
    <w:rsid w:val="00303765"/>
    <w:rsid w:val="00304877"/>
    <w:rsid w:val="00304EE2"/>
    <w:rsid w:val="003063AD"/>
    <w:rsid w:val="00306B1B"/>
    <w:rsid w:val="003079E6"/>
    <w:rsid w:val="00307AC0"/>
    <w:rsid w:val="003112DE"/>
    <w:rsid w:val="00311730"/>
    <w:rsid w:val="003127B6"/>
    <w:rsid w:val="00312F3C"/>
    <w:rsid w:val="00313062"/>
    <w:rsid w:val="00316476"/>
    <w:rsid w:val="00316720"/>
    <w:rsid w:val="00317111"/>
    <w:rsid w:val="00323B9A"/>
    <w:rsid w:val="0032422C"/>
    <w:rsid w:val="00325586"/>
    <w:rsid w:val="003306A1"/>
    <w:rsid w:val="003324FC"/>
    <w:rsid w:val="00334785"/>
    <w:rsid w:val="00334FEE"/>
    <w:rsid w:val="003354C1"/>
    <w:rsid w:val="00336179"/>
    <w:rsid w:val="00337587"/>
    <w:rsid w:val="00337D52"/>
    <w:rsid w:val="00341401"/>
    <w:rsid w:val="0034396A"/>
    <w:rsid w:val="003468A7"/>
    <w:rsid w:val="00346E66"/>
    <w:rsid w:val="0034754E"/>
    <w:rsid w:val="003539FA"/>
    <w:rsid w:val="00353CB5"/>
    <w:rsid w:val="00353ED3"/>
    <w:rsid w:val="0035572A"/>
    <w:rsid w:val="00356918"/>
    <w:rsid w:val="00356BBE"/>
    <w:rsid w:val="003573F6"/>
    <w:rsid w:val="00357DAF"/>
    <w:rsid w:val="00360C8E"/>
    <w:rsid w:val="0036294A"/>
    <w:rsid w:val="00364D5E"/>
    <w:rsid w:val="003657A4"/>
    <w:rsid w:val="0036637F"/>
    <w:rsid w:val="0036703F"/>
    <w:rsid w:val="00367D6D"/>
    <w:rsid w:val="003707BD"/>
    <w:rsid w:val="003714A5"/>
    <w:rsid w:val="00372F94"/>
    <w:rsid w:val="00373971"/>
    <w:rsid w:val="003740B5"/>
    <w:rsid w:val="00375032"/>
    <w:rsid w:val="00381776"/>
    <w:rsid w:val="003821CA"/>
    <w:rsid w:val="0038286E"/>
    <w:rsid w:val="00384992"/>
    <w:rsid w:val="003869DA"/>
    <w:rsid w:val="00387068"/>
    <w:rsid w:val="003912AC"/>
    <w:rsid w:val="00392E31"/>
    <w:rsid w:val="0039422C"/>
    <w:rsid w:val="00395BF3"/>
    <w:rsid w:val="003A2DAE"/>
    <w:rsid w:val="003A3A91"/>
    <w:rsid w:val="003A426F"/>
    <w:rsid w:val="003A4479"/>
    <w:rsid w:val="003A57D6"/>
    <w:rsid w:val="003A59D1"/>
    <w:rsid w:val="003A6501"/>
    <w:rsid w:val="003A7067"/>
    <w:rsid w:val="003A747D"/>
    <w:rsid w:val="003B14CB"/>
    <w:rsid w:val="003B295E"/>
    <w:rsid w:val="003B5703"/>
    <w:rsid w:val="003B58DF"/>
    <w:rsid w:val="003B5EC7"/>
    <w:rsid w:val="003B7484"/>
    <w:rsid w:val="003B7D83"/>
    <w:rsid w:val="003C0960"/>
    <w:rsid w:val="003C3945"/>
    <w:rsid w:val="003C5514"/>
    <w:rsid w:val="003C5D83"/>
    <w:rsid w:val="003C6191"/>
    <w:rsid w:val="003C79F5"/>
    <w:rsid w:val="003D0A73"/>
    <w:rsid w:val="003D0DE1"/>
    <w:rsid w:val="003D2967"/>
    <w:rsid w:val="003D60C8"/>
    <w:rsid w:val="003D6342"/>
    <w:rsid w:val="003D6E56"/>
    <w:rsid w:val="003D75DE"/>
    <w:rsid w:val="003E0847"/>
    <w:rsid w:val="003E1110"/>
    <w:rsid w:val="003E36D2"/>
    <w:rsid w:val="003E4A0A"/>
    <w:rsid w:val="003E63F0"/>
    <w:rsid w:val="003E7D4C"/>
    <w:rsid w:val="003F0BF4"/>
    <w:rsid w:val="003F25A9"/>
    <w:rsid w:val="003F3519"/>
    <w:rsid w:val="003F412E"/>
    <w:rsid w:val="003F61D2"/>
    <w:rsid w:val="003F6B36"/>
    <w:rsid w:val="003F6C59"/>
    <w:rsid w:val="003F7466"/>
    <w:rsid w:val="003F7E28"/>
    <w:rsid w:val="00401203"/>
    <w:rsid w:val="00401694"/>
    <w:rsid w:val="004033A4"/>
    <w:rsid w:val="00403813"/>
    <w:rsid w:val="0040406F"/>
    <w:rsid w:val="00404146"/>
    <w:rsid w:val="00404370"/>
    <w:rsid w:val="00404CC8"/>
    <w:rsid w:val="0040509A"/>
    <w:rsid w:val="004054FC"/>
    <w:rsid w:val="0040699D"/>
    <w:rsid w:val="00407017"/>
    <w:rsid w:val="00413139"/>
    <w:rsid w:val="00415EE5"/>
    <w:rsid w:val="00416460"/>
    <w:rsid w:val="00416DA8"/>
    <w:rsid w:val="004179CC"/>
    <w:rsid w:val="004212F9"/>
    <w:rsid w:val="0042151C"/>
    <w:rsid w:val="00422899"/>
    <w:rsid w:val="00425035"/>
    <w:rsid w:val="00426B01"/>
    <w:rsid w:val="00426B9E"/>
    <w:rsid w:val="0042736B"/>
    <w:rsid w:val="00427FA2"/>
    <w:rsid w:val="00431973"/>
    <w:rsid w:val="00431C23"/>
    <w:rsid w:val="004322A4"/>
    <w:rsid w:val="00432A6C"/>
    <w:rsid w:val="00433577"/>
    <w:rsid w:val="004335A7"/>
    <w:rsid w:val="00436762"/>
    <w:rsid w:val="00436795"/>
    <w:rsid w:val="00440378"/>
    <w:rsid w:val="004414C4"/>
    <w:rsid w:val="0044234C"/>
    <w:rsid w:val="00442F0A"/>
    <w:rsid w:val="0044361B"/>
    <w:rsid w:val="00444676"/>
    <w:rsid w:val="0044557C"/>
    <w:rsid w:val="004478F2"/>
    <w:rsid w:val="00450366"/>
    <w:rsid w:val="004514AA"/>
    <w:rsid w:val="00451D3B"/>
    <w:rsid w:val="00451EE6"/>
    <w:rsid w:val="0045444F"/>
    <w:rsid w:val="00455379"/>
    <w:rsid w:val="00456F39"/>
    <w:rsid w:val="004601FB"/>
    <w:rsid w:val="00460674"/>
    <w:rsid w:val="00461783"/>
    <w:rsid w:val="00462C72"/>
    <w:rsid w:val="0046339A"/>
    <w:rsid w:val="00467257"/>
    <w:rsid w:val="004677D0"/>
    <w:rsid w:val="0047076F"/>
    <w:rsid w:val="00470CB9"/>
    <w:rsid w:val="00471BBD"/>
    <w:rsid w:val="004723E3"/>
    <w:rsid w:val="004761EC"/>
    <w:rsid w:val="00476F4D"/>
    <w:rsid w:val="00477550"/>
    <w:rsid w:val="00481223"/>
    <w:rsid w:val="00481633"/>
    <w:rsid w:val="00481F61"/>
    <w:rsid w:val="00482E56"/>
    <w:rsid w:val="004832ED"/>
    <w:rsid w:val="00485CCA"/>
    <w:rsid w:val="004869D0"/>
    <w:rsid w:val="00486C7E"/>
    <w:rsid w:val="00492E02"/>
    <w:rsid w:val="00493AE2"/>
    <w:rsid w:val="00494C7C"/>
    <w:rsid w:val="00496A2C"/>
    <w:rsid w:val="004971BC"/>
    <w:rsid w:val="0049786E"/>
    <w:rsid w:val="004A3A4F"/>
    <w:rsid w:val="004A3B0E"/>
    <w:rsid w:val="004A49FA"/>
    <w:rsid w:val="004A4F81"/>
    <w:rsid w:val="004A59F0"/>
    <w:rsid w:val="004A66F3"/>
    <w:rsid w:val="004A75C3"/>
    <w:rsid w:val="004A7753"/>
    <w:rsid w:val="004A7BA9"/>
    <w:rsid w:val="004B06A9"/>
    <w:rsid w:val="004B110D"/>
    <w:rsid w:val="004B3FCB"/>
    <w:rsid w:val="004B5191"/>
    <w:rsid w:val="004B657F"/>
    <w:rsid w:val="004B6915"/>
    <w:rsid w:val="004B6BD3"/>
    <w:rsid w:val="004B740E"/>
    <w:rsid w:val="004C3041"/>
    <w:rsid w:val="004C37CC"/>
    <w:rsid w:val="004C4D9B"/>
    <w:rsid w:val="004C5482"/>
    <w:rsid w:val="004C61A0"/>
    <w:rsid w:val="004D09F3"/>
    <w:rsid w:val="004D280A"/>
    <w:rsid w:val="004D28D6"/>
    <w:rsid w:val="004D2C96"/>
    <w:rsid w:val="004D39FE"/>
    <w:rsid w:val="004D5A4D"/>
    <w:rsid w:val="004D5F0B"/>
    <w:rsid w:val="004D6AB5"/>
    <w:rsid w:val="004D7E63"/>
    <w:rsid w:val="004E03EA"/>
    <w:rsid w:val="004E0897"/>
    <w:rsid w:val="004E0EDD"/>
    <w:rsid w:val="004E259B"/>
    <w:rsid w:val="004E2944"/>
    <w:rsid w:val="004E2F86"/>
    <w:rsid w:val="004E5241"/>
    <w:rsid w:val="004E72DE"/>
    <w:rsid w:val="004F1642"/>
    <w:rsid w:val="004F3FA8"/>
    <w:rsid w:val="004F4938"/>
    <w:rsid w:val="005018AA"/>
    <w:rsid w:val="00501DEB"/>
    <w:rsid w:val="00501F2F"/>
    <w:rsid w:val="00502674"/>
    <w:rsid w:val="00504F2E"/>
    <w:rsid w:val="0051227B"/>
    <w:rsid w:val="005167EC"/>
    <w:rsid w:val="00517FAE"/>
    <w:rsid w:val="00520257"/>
    <w:rsid w:val="005203D8"/>
    <w:rsid w:val="005223BD"/>
    <w:rsid w:val="005241B4"/>
    <w:rsid w:val="005245C0"/>
    <w:rsid w:val="00524C1B"/>
    <w:rsid w:val="0052503D"/>
    <w:rsid w:val="00527A29"/>
    <w:rsid w:val="00531245"/>
    <w:rsid w:val="005329AC"/>
    <w:rsid w:val="00537873"/>
    <w:rsid w:val="00540BA3"/>
    <w:rsid w:val="00540EA6"/>
    <w:rsid w:val="00542CD4"/>
    <w:rsid w:val="005461AD"/>
    <w:rsid w:val="00546563"/>
    <w:rsid w:val="00546AEF"/>
    <w:rsid w:val="00547248"/>
    <w:rsid w:val="005474D9"/>
    <w:rsid w:val="00551AD1"/>
    <w:rsid w:val="00551DE2"/>
    <w:rsid w:val="0055244E"/>
    <w:rsid w:val="00554DCD"/>
    <w:rsid w:val="005561D2"/>
    <w:rsid w:val="00556874"/>
    <w:rsid w:val="00557CA6"/>
    <w:rsid w:val="0056040D"/>
    <w:rsid w:val="00562B4C"/>
    <w:rsid w:val="00562EA8"/>
    <w:rsid w:val="00563048"/>
    <w:rsid w:val="00563F8B"/>
    <w:rsid w:val="00563FA3"/>
    <w:rsid w:val="005640C7"/>
    <w:rsid w:val="00566FA4"/>
    <w:rsid w:val="00567597"/>
    <w:rsid w:val="00570CD9"/>
    <w:rsid w:val="00571F14"/>
    <w:rsid w:val="0057332B"/>
    <w:rsid w:val="005744AD"/>
    <w:rsid w:val="005750F9"/>
    <w:rsid w:val="0057534F"/>
    <w:rsid w:val="00575586"/>
    <w:rsid w:val="005763CF"/>
    <w:rsid w:val="00576EFD"/>
    <w:rsid w:val="005774D0"/>
    <w:rsid w:val="00577FE6"/>
    <w:rsid w:val="005823AC"/>
    <w:rsid w:val="005856F5"/>
    <w:rsid w:val="005936A9"/>
    <w:rsid w:val="005964F3"/>
    <w:rsid w:val="00597C4A"/>
    <w:rsid w:val="00597CE3"/>
    <w:rsid w:val="005A213C"/>
    <w:rsid w:val="005A22CB"/>
    <w:rsid w:val="005A52EB"/>
    <w:rsid w:val="005A54DF"/>
    <w:rsid w:val="005A6989"/>
    <w:rsid w:val="005B08DB"/>
    <w:rsid w:val="005B3724"/>
    <w:rsid w:val="005B5647"/>
    <w:rsid w:val="005B6B2A"/>
    <w:rsid w:val="005B7CCF"/>
    <w:rsid w:val="005C02F5"/>
    <w:rsid w:val="005C03BC"/>
    <w:rsid w:val="005C0DA9"/>
    <w:rsid w:val="005C1A5C"/>
    <w:rsid w:val="005C54CF"/>
    <w:rsid w:val="005D0112"/>
    <w:rsid w:val="005D04CB"/>
    <w:rsid w:val="005D421E"/>
    <w:rsid w:val="005D7EE0"/>
    <w:rsid w:val="005D7F61"/>
    <w:rsid w:val="005E0A80"/>
    <w:rsid w:val="005E200D"/>
    <w:rsid w:val="005E2B75"/>
    <w:rsid w:val="005E34CB"/>
    <w:rsid w:val="005E5BB3"/>
    <w:rsid w:val="005E60AE"/>
    <w:rsid w:val="005E7039"/>
    <w:rsid w:val="005F13A6"/>
    <w:rsid w:val="005F724D"/>
    <w:rsid w:val="00600213"/>
    <w:rsid w:val="0060169C"/>
    <w:rsid w:val="00603925"/>
    <w:rsid w:val="006047A7"/>
    <w:rsid w:val="00605BF7"/>
    <w:rsid w:val="00605C50"/>
    <w:rsid w:val="00620060"/>
    <w:rsid w:val="006207F3"/>
    <w:rsid w:val="006222D8"/>
    <w:rsid w:val="00626A8D"/>
    <w:rsid w:val="00627B00"/>
    <w:rsid w:val="0063046D"/>
    <w:rsid w:val="0063143F"/>
    <w:rsid w:val="006318D3"/>
    <w:rsid w:val="00632AC2"/>
    <w:rsid w:val="00634503"/>
    <w:rsid w:val="00634712"/>
    <w:rsid w:val="006361EE"/>
    <w:rsid w:val="00636B11"/>
    <w:rsid w:val="006379A4"/>
    <w:rsid w:val="00641317"/>
    <w:rsid w:val="00642306"/>
    <w:rsid w:val="00642CF9"/>
    <w:rsid w:val="00644BC5"/>
    <w:rsid w:val="0064604E"/>
    <w:rsid w:val="006475FA"/>
    <w:rsid w:val="0064784A"/>
    <w:rsid w:val="006510A2"/>
    <w:rsid w:val="00652176"/>
    <w:rsid w:val="006529CF"/>
    <w:rsid w:val="0065333D"/>
    <w:rsid w:val="00653D8F"/>
    <w:rsid w:val="00653F49"/>
    <w:rsid w:val="0065542E"/>
    <w:rsid w:val="00656A82"/>
    <w:rsid w:val="00660557"/>
    <w:rsid w:val="006609EC"/>
    <w:rsid w:val="0066127F"/>
    <w:rsid w:val="006619E3"/>
    <w:rsid w:val="00661E21"/>
    <w:rsid w:val="0066264F"/>
    <w:rsid w:val="00663065"/>
    <w:rsid w:val="006634E5"/>
    <w:rsid w:val="00664013"/>
    <w:rsid w:val="00664344"/>
    <w:rsid w:val="006661BF"/>
    <w:rsid w:val="00670FEC"/>
    <w:rsid w:val="00671BC0"/>
    <w:rsid w:val="00672698"/>
    <w:rsid w:val="00673856"/>
    <w:rsid w:val="006740D9"/>
    <w:rsid w:val="00674407"/>
    <w:rsid w:val="0067593E"/>
    <w:rsid w:val="00675F87"/>
    <w:rsid w:val="00676BC0"/>
    <w:rsid w:val="006774AF"/>
    <w:rsid w:val="00682586"/>
    <w:rsid w:val="00684214"/>
    <w:rsid w:val="006842F7"/>
    <w:rsid w:val="00685315"/>
    <w:rsid w:val="00690D68"/>
    <w:rsid w:val="00693607"/>
    <w:rsid w:val="006946DC"/>
    <w:rsid w:val="00695D56"/>
    <w:rsid w:val="006A0498"/>
    <w:rsid w:val="006A0C05"/>
    <w:rsid w:val="006A4212"/>
    <w:rsid w:val="006A4E22"/>
    <w:rsid w:val="006A504E"/>
    <w:rsid w:val="006A5657"/>
    <w:rsid w:val="006A5AA9"/>
    <w:rsid w:val="006A5D4F"/>
    <w:rsid w:val="006B1446"/>
    <w:rsid w:val="006B1CD7"/>
    <w:rsid w:val="006B1D56"/>
    <w:rsid w:val="006B3D39"/>
    <w:rsid w:val="006B4338"/>
    <w:rsid w:val="006B46A9"/>
    <w:rsid w:val="006B627F"/>
    <w:rsid w:val="006B703A"/>
    <w:rsid w:val="006B7052"/>
    <w:rsid w:val="006B7786"/>
    <w:rsid w:val="006C0290"/>
    <w:rsid w:val="006C0E57"/>
    <w:rsid w:val="006C10BE"/>
    <w:rsid w:val="006C3F3F"/>
    <w:rsid w:val="006C4553"/>
    <w:rsid w:val="006C52A9"/>
    <w:rsid w:val="006C7256"/>
    <w:rsid w:val="006C76AB"/>
    <w:rsid w:val="006C7B50"/>
    <w:rsid w:val="006C7B5A"/>
    <w:rsid w:val="006D2348"/>
    <w:rsid w:val="006D6AFE"/>
    <w:rsid w:val="006E19CE"/>
    <w:rsid w:val="006E1BCE"/>
    <w:rsid w:val="006E2A87"/>
    <w:rsid w:val="006E3563"/>
    <w:rsid w:val="006E552F"/>
    <w:rsid w:val="006E554A"/>
    <w:rsid w:val="006E6422"/>
    <w:rsid w:val="006E6EFD"/>
    <w:rsid w:val="006F1F77"/>
    <w:rsid w:val="006F32FD"/>
    <w:rsid w:val="006F35DA"/>
    <w:rsid w:val="006F547C"/>
    <w:rsid w:val="006F59B7"/>
    <w:rsid w:val="006F70AC"/>
    <w:rsid w:val="007060D4"/>
    <w:rsid w:val="00706C1A"/>
    <w:rsid w:val="00714481"/>
    <w:rsid w:val="00715752"/>
    <w:rsid w:val="007207FC"/>
    <w:rsid w:val="00721311"/>
    <w:rsid w:val="007223FA"/>
    <w:rsid w:val="007235B5"/>
    <w:rsid w:val="00724102"/>
    <w:rsid w:val="007249FD"/>
    <w:rsid w:val="00724DC9"/>
    <w:rsid w:val="00727EDF"/>
    <w:rsid w:val="00730F49"/>
    <w:rsid w:val="00730F6B"/>
    <w:rsid w:val="007320A7"/>
    <w:rsid w:val="00732481"/>
    <w:rsid w:val="00732C43"/>
    <w:rsid w:val="00736361"/>
    <w:rsid w:val="00740AE6"/>
    <w:rsid w:val="00742CCA"/>
    <w:rsid w:val="0074408A"/>
    <w:rsid w:val="00745E9C"/>
    <w:rsid w:val="0074726A"/>
    <w:rsid w:val="00747FA3"/>
    <w:rsid w:val="0075042A"/>
    <w:rsid w:val="00750D54"/>
    <w:rsid w:val="00750E7A"/>
    <w:rsid w:val="007530EA"/>
    <w:rsid w:val="0075414F"/>
    <w:rsid w:val="007543DD"/>
    <w:rsid w:val="00761C95"/>
    <w:rsid w:val="00762783"/>
    <w:rsid w:val="00762CB7"/>
    <w:rsid w:val="00763E99"/>
    <w:rsid w:val="00764054"/>
    <w:rsid w:val="007653E0"/>
    <w:rsid w:val="007655FD"/>
    <w:rsid w:val="00765A69"/>
    <w:rsid w:val="007666CF"/>
    <w:rsid w:val="00766DB3"/>
    <w:rsid w:val="007712A0"/>
    <w:rsid w:val="007734A5"/>
    <w:rsid w:val="00773669"/>
    <w:rsid w:val="00774D79"/>
    <w:rsid w:val="00775BBE"/>
    <w:rsid w:val="0077687C"/>
    <w:rsid w:val="007817AD"/>
    <w:rsid w:val="007821BE"/>
    <w:rsid w:val="00782E82"/>
    <w:rsid w:val="00783663"/>
    <w:rsid w:val="00783AD8"/>
    <w:rsid w:val="007841D0"/>
    <w:rsid w:val="00785615"/>
    <w:rsid w:val="00785F4A"/>
    <w:rsid w:val="00785FA9"/>
    <w:rsid w:val="00786798"/>
    <w:rsid w:val="00786B51"/>
    <w:rsid w:val="007911E1"/>
    <w:rsid w:val="00791E40"/>
    <w:rsid w:val="0079505A"/>
    <w:rsid w:val="00796907"/>
    <w:rsid w:val="007A209D"/>
    <w:rsid w:val="007A2845"/>
    <w:rsid w:val="007A30ED"/>
    <w:rsid w:val="007A4352"/>
    <w:rsid w:val="007A5681"/>
    <w:rsid w:val="007A5D8D"/>
    <w:rsid w:val="007A6E3E"/>
    <w:rsid w:val="007A7D16"/>
    <w:rsid w:val="007B02EB"/>
    <w:rsid w:val="007B5DC1"/>
    <w:rsid w:val="007C2AA5"/>
    <w:rsid w:val="007C4A19"/>
    <w:rsid w:val="007C4BF9"/>
    <w:rsid w:val="007C6D41"/>
    <w:rsid w:val="007D058E"/>
    <w:rsid w:val="007D1BBC"/>
    <w:rsid w:val="007D2941"/>
    <w:rsid w:val="007D511E"/>
    <w:rsid w:val="007D6C32"/>
    <w:rsid w:val="007D7DB8"/>
    <w:rsid w:val="007E07C0"/>
    <w:rsid w:val="007E0A0C"/>
    <w:rsid w:val="007E0EB1"/>
    <w:rsid w:val="007E22CF"/>
    <w:rsid w:val="007E23AE"/>
    <w:rsid w:val="007E29F0"/>
    <w:rsid w:val="007E4B92"/>
    <w:rsid w:val="007E54DA"/>
    <w:rsid w:val="007E5897"/>
    <w:rsid w:val="007E6500"/>
    <w:rsid w:val="007E66DD"/>
    <w:rsid w:val="007E6E90"/>
    <w:rsid w:val="007E6EBD"/>
    <w:rsid w:val="007E6FF8"/>
    <w:rsid w:val="007F1BE2"/>
    <w:rsid w:val="007F1FA8"/>
    <w:rsid w:val="007F38BB"/>
    <w:rsid w:val="007F561C"/>
    <w:rsid w:val="00800170"/>
    <w:rsid w:val="00802260"/>
    <w:rsid w:val="00804EB1"/>
    <w:rsid w:val="00806794"/>
    <w:rsid w:val="00807033"/>
    <w:rsid w:val="00811C51"/>
    <w:rsid w:val="008129C2"/>
    <w:rsid w:val="00812F2E"/>
    <w:rsid w:val="008133BC"/>
    <w:rsid w:val="00813566"/>
    <w:rsid w:val="00814E83"/>
    <w:rsid w:val="00814F47"/>
    <w:rsid w:val="00815461"/>
    <w:rsid w:val="00816F69"/>
    <w:rsid w:val="00817A0C"/>
    <w:rsid w:val="0082130A"/>
    <w:rsid w:val="008247CF"/>
    <w:rsid w:val="008253EB"/>
    <w:rsid w:val="00825618"/>
    <w:rsid w:val="00826186"/>
    <w:rsid w:val="00826B31"/>
    <w:rsid w:val="00827E8B"/>
    <w:rsid w:val="008318C4"/>
    <w:rsid w:val="00832FFF"/>
    <w:rsid w:val="008363F9"/>
    <w:rsid w:val="0083675E"/>
    <w:rsid w:val="0083691D"/>
    <w:rsid w:val="008369D9"/>
    <w:rsid w:val="008411A8"/>
    <w:rsid w:val="0084309F"/>
    <w:rsid w:val="00843418"/>
    <w:rsid w:val="008448A9"/>
    <w:rsid w:val="00844EB5"/>
    <w:rsid w:val="0084685E"/>
    <w:rsid w:val="0084705A"/>
    <w:rsid w:val="008479F1"/>
    <w:rsid w:val="00850D78"/>
    <w:rsid w:val="00851366"/>
    <w:rsid w:val="0085471E"/>
    <w:rsid w:val="00854E5D"/>
    <w:rsid w:val="00855F31"/>
    <w:rsid w:val="008649C1"/>
    <w:rsid w:val="008652C0"/>
    <w:rsid w:val="00866CC9"/>
    <w:rsid w:val="00867EF7"/>
    <w:rsid w:val="00870530"/>
    <w:rsid w:val="008722A4"/>
    <w:rsid w:val="00873089"/>
    <w:rsid w:val="00873136"/>
    <w:rsid w:val="008736C2"/>
    <w:rsid w:val="00873936"/>
    <w:rsid w:val="00873BB5"/>
    <w:rsid w:val="008753B6"/>
    <w:rsid w:val="0088021E"/>
    <w:rsid w:val="008805CC"/>
    <w:rsid w:val="00880973"/>
    <w:rsid w:val="00881688"/>
    <w:rsid w:val="00881692"/>
    <w:rsid w:val="00883A8F"/>
    <w:rsid w:val="00884304"/>
    <w:rsid w:val="00884ED4"/>
    <w:rsid w:val="00885116"/>
    <w:rsid w:val="00885C6B"/>
    <w:rsid w:val="00886D1B"/>
    <w:rsid w:val="00887B56"/>
    <w:rsid w:val="0089053C"/>
    <w:rsid w:val="008911CC"/>
    <w:rsid w:val="00891BD3"/>
    <w:rsid w:val="00897872"/>
    <w:rsid w:val="008A019E"/>
    <w:rsid w:val="008A2157"/>
    <w:rsid w:val="008A3E4C"/>
    <w:rsid w:val="008A7018"/>
    <w:rsid w:val="008A781A"/>
    <w:rsid w:val="008B191D"/>
    <w:rsid w:val="008B4661"/>
    <w:rsid w:val="008B58CC"/>
    <w:rsid w:val="008B630D"/>
    <w:rsid w:val="008B75D8"/>
    <w:rsid w:val="008C08FE"/>
    <w:rsid w:val="008C1897"/>
    <w:rsid w:val="008C31A4"/>
    <w:rsid w:val="008C3298"/>
    <w:rsid w:val="008C4480"/>
    <w:rsid w:val="008C4F7A"/>
    <w:rsid w:val="008C59DE"/>
    <w:rsid w:val="008C6624"/>
    <w:rsid w:val="008C6BBF"/>
    <w:rsid w:val="008D0EC7"/>
    <w:rsid w:val="008D1351"/>
    <w:rsid w:val="008D1782"/>
    <w:rsid w:val="008D1911"/>
    <w:rsid w:val="008D203D"/>
    <w:rsid w:val="008D57FD"/>
    <w:rsid w:val="008D5F68"/>
    <w:rsid w:val="008D6E11"/>
    <w:rsid w:val="008D6EC2"/>
    <w:rsid w:val="008D741D"/>
    <w:rsid w:val="008D7DE4"/>
    <w:rsid w:val="008E0331"/>
    <w:rsid w:val="008E0C99"/>
    <w:rsid w:val="008E27B6"/>
    <w:rsid w:val="008E28A6"/>
    <w:rsid w:val="008E3233"/>
    <w:rsid w:val="008E442A"/>
    <w:rsid w:val="008E4B2B"/>
    <w:rsid w:val="008E505F"/>
    <w:rsid w:val="008E6866"/>
    <w:rsid w:val="008E714C"/>
    <w:rsid w:val="008E7330"/>
    <w:rsid w:val="008F0A5D"/>
    <w:rsid w:val="008F48BF"/>
    <w:rsid w:val="008F4AAE"/>
    <w:rsid w:val="008F5D0B"/>
    <w:rsid w:val="008F6A81"/>
    <w:rsid w:val="00900C3A"/>
    <w:rsid w:val="00901085"/>
    <w:rsid w:val="00901345"/>
    <w:rsid w:val="00902106"/>
    <w:rsid w:val="00902BEA"/>
    <w:rsid w:val="00903152"/>
    <w:rsid w:val="00906C16"/>
    <w:rsid w:val="00907994"/>
    <w:rsid w:val="00910433"/>
    <w:rsid w:val="009117EF"/>
    <w:rsid w:val="00911D0F"/>
    <w:rsid w:val="00912AAD"/>
    <w:rsid w:val="00913081"/>
    <w:rsid w:val="00913911"/>
    <w:rsid w:val="00914758"/>
    <w:rsid w:val="0091658B"/>
    <w:rsid w:val="00924425"/>
    <w:rsid w:val="00924A41"/>
    <w:rsid w:val="00925997"/>
    <w:rsid w:val="00927061"/>
    <w:rsid w:val="00927428"/>
    <w:rsid w:val="009274CD"/>
    <w:rsid w:val="00931226"/>
    <w:rsid w:val="00932E7E"/>
    <w:rsid w:val="00933F19"/>
    <w:rsid w:val="0093533C"/>
    <w:rsid w:val="009408F6"/>
    <w:rsid w:val="0094090A"/>
    <w:rsid w:val="0094609B"/>
    <w:rsid w:val="00946580"/>
    <w:rsid w:val="00946A2A"/>
    <w:rsid w:val="00947F30"/>
    <w:rsid w:val="009504E1"/>
    <w:rsid w:val="00950D5D"/>
    <w:rsid w:val="0095263A"/>
    <w:rsid w:val="00953F1B"/>
    <w:rsid w:val="00954115"/>
    <w:rsid w:val="00960D75"/>
    <w:rsid w:val="00961A0C"/>
    <w:rsid w:val="00961D2A"/>
    <w:rsid w:val="009631C3"/>
    <w:rsid w:val="009648D4"/>
    <w:rsid w:val="009649F3"/>
    <w:rsid w:val="0096597F"/>
    <w:rsid w:val="009676C9"/>
    <w:rsid w:val="00971DB2"/>
    <w:rsid w:val="00974C0A"/>
    <w:rsid w:val="00975412"/>
    <w:rsid w:val="00980008"/>
    <w:rsid w:val="00980084"/>
    <w:rsid w:val="009803F1"/>
    <w:rsid w:val="00981AC7"/>
    <w:rsid w:val="00983378"/>
    <w:rsid w:val="0098671C"/>
    <w:rsid w:val="00990138"/>
    <w:rsid w:val="00991B1D"/>
    <w:rsid w:val="00996BB4"/>
    <w:rsid w:val="0099765C"/>
    <w:rsid w:val="009977A5"/>
    <w:rsid w:val="009A07E8"/>
    <w:rsid w:val="009A215E"/>
    <w:rsid w:val="009A2F35"/>
    <w:rsid w:val="009A3195"/>
    <w:rsid w:val="009A33E9"/>
    <w:rsid w:val="009A35A6"/>
    <w:rsid w:val="009A4537"/>
    <w:rsid w:val="009A4C24"/>
    <w:rsid w:val="009A595B"/>
    <w:rsid w:val="009A5977"/>
    <w:rsid w:val="009A6825"/>
    <w:rsid w:val="009A7D69"/>
    <w:rsid w:val="009B1350"/>
    <w:rsid w:val="009B193A"/>
    <w:rsid w:val="009B1A5A"/>
    <w:rsid w:val="009B1AF4"/>
    <w:rsid w:val="009B1DCC"/>
    <w:rsid w:val="009B1E2F"/>
    <w:rsid w:val="009B26F1"/>
    <w:rsid w:val="009B3583"/>
    <w:rsid w:val="009B56E6"/>
    <w:rsid w:val="009C050A"/>
    <w:rsid w:val="009C0EA7"/>
    <w:rsid w:val="009C0EF0"/>
    <w:rsid w:val="009C474D"/>
    <w:rsid w:val="009C500B"/>
    <w:rsid w:val="009C59C0"/>
    <w:rsid w:val="009C713A"/>
    <w:rsid w:val="009D0082"/>
    <w:rsid w:val="009D0ACF"/>
    <w:rsid w:val="009D109F"/>
    <w:rsid w:val="009D58A1"/>
    <w:rsid w:val="009D5EA7"/>
    <w:rsid w:val="009E58F8"/>
    <w:rsid w:val="009E6124"/>
    <w:rsid w:val="009E6389"/>
    <w:rsid w:val="009F3ED4"/>
    <w:rsid w:val="009F651B"/>
    <w:rsid w:val="009F72BE"/>
    <w:rsid w:val="009F7BD3"/>
    <w:rsid w:val="00A008DE"/>
    <w:rsid w:val="00A0223D"/>
    <w:rsid w:val="00A0240D"/>
    <w:rsid w:val="00A03913"/>
    <w:rsid w:val="00A03EBF"/>
    <w:rsid w:val="00A04279"/>
    <w:rsid w:val="00A069D4"/>
    <w:rsid w:val="00A06FBF"/>
    <w:rsid w:val="00A11010"/>
    <w:rsid w:val="00A11A9A"/>
    <w:rsid w:val="00A11C54"/>
    <w:rsid w:val="00A1229B"/>
    <w:rsid w:val="00A15B6E"/>
    <w:rsid w:val="00A164BB"/>
    <w:rsid w:val="00A16BC4"/>
    <w:rsid w:val="00A20BCE"/>
    <w:rsid w:val="00A21530"/>
    <w:rsid w:val="00A22038"/>
    <w:rsid w:val="00A22909"/>
    <w:rsid w:val="00A23AF1"/>
    <w:rsid w:val="00A23BED"/>
    <w:rsid w:val="00A23D42"/>
    <w:rsid w:val="00A244B8"/>
    <w:rsid w:val="00A255F4"/>
    <w:rsid w:val="00A30600"/>
    <w:rsid w:val="00A322B6"/>
    <w:rsid w:val="00A33011"/>
    <w:rsid w:val="00A341A3"/>
    <w:rsid w:val="00A36509"/>
    <w:rsid w:val="00A40D2D"/>
    <w:rsid w:val="00A42E4C"/>
    <w:rsid w:val="00A47180"/>
    <w:rsid w:val="00A47B3A"/>
    <w:rsid w:val="00A51D0A"/>
    <w:rsid w:val="00A528D8"/>
    <w:rsid w:val="00A5404C"/>
    <w:rsid w:val="00A54CA2"/>
    <w:rsid w:val="00A5671C"/>
    <w:rsid w:val="00A5674E"/>
    <w:rsid w:val="00A56F86"/>
    <w:rsid w:val="00A57C38"/>
    <w:rsid w:val="00A61E62"/>
    <w:rsid w:val="00A62B45"/>
    <w:rsid w:val="00A63007"/>
    <w:rsid w:val="00A64C48"/>
    <w:rsid w:val="00A65CD3"/>
    <w:rsid w:val="00A66B62"/>
    <w:rsid w:val="00A674EF"/>
    <w:rsid w:val="00A6764F"/>
    <w:rsid w:val="00A67CDB"/>
    <w:rsid w:val="00A7042A"/>
    <w:rsid w:val="00A71BB0"/>
    <w:rsid w:val="00A72DBA"/>
    <w:rsid w:val="00A7439B"/>
    <w:rsid w:val="00A7466B"/>
    <w:rsid w:val="00A74B7D"/>
    <w:rsid w:val="00A7669F"/>
    <w:rsid w:val="00A76F12"/>
    <w:rsid w:val="00A80CAC"/>
    <w:rsid w:val="00A81159"/>
    <w:rsid w:val="00A839AD"/>
    <w:rsid w:val="00A84D54"/>
    <w:rsid w:val="00A87D80"/>
    <w:rsid w:val="00A947D3"/>
    <w:rsid w:val="00A94E64"/>
    <w:rsid w:val="00A95402"/>
    <w:rsid w:val="00A96FA9"/>
    <w:rsid w:val="00AA01CC"/>
    <w:rsid w:val="00AA0253"/>
    <w:rsid w:val="00AA1607"/>
    <w:rsid w:val="00AA1ED0"/>
    <w:rsid w:val="00AA2A6B"/>
    <w:rsid w:val="00AA2DCA"/>
    <w:rsid w:val="00AA4B44"/>
    <w:rsid w:val="00AA5203"/>
    <w:rsid w:val="00AA5970"/>
    <w:rsid w:val="00AA5B3A"/>
    <w:rsid w:val="00AA783F"/>
    <w:rsid w:val="00AB0E84"/>
    <w:rsid w:val="00AB448F"/>
    <w:rsid w:val="00AB4657"/>
    <w:rsid w:val="00AB5533"/>
    <w:rsid w:val="00AB65DD"/>
    <w:rsid w:val="00AB7564"/>
    <w:rsid w:val="00AB7B4A"/>
    <w:rsid w:val="00AC1099"/>
    <w:rsid w:val="00AC1250"/>
    <w:rsid w:val="00AC1CC7"/>
    <w:rsid w:val="00AC69C2"/>
    <w:rsid w:val="00AC72A4"/>
    <w:rsid w:val="00AC7618"/>
    <w:rsid w:val="00AD118E"/>
    <w:rsid w:val="00AD156A"/>
    <w:rsid w:val="00AD15F9"/>
    <w:rsid w:val="00AD16A8"/>
    <w:rsid w:val="00AD23E2"/>
    <w:rsid w:val="00AD418B"/>
    <w:rsid w:val="00AD4CDA"/>
    <w:rsid w:val="00AD5ACC"/>
    <w:rsid w:val="00AD5F64"/>
    <w:rsid w:val="00AD61CB"/>
    <w:rsid w:val="00AE00BA"/>
    <w:rsid w:val="00AE05D9"/>
    <w:rsid w:val="00AE07B5"/>
    <w:rsid w:val="00AE0B3D"/>
    <w:rsid w:val="00AE190A"/>
    <w:rsid w:val="00AE36A4"/>
    <w:rsid w:val="00AE3C83"/>
    <w:rsid w:val="00AE43EC"/>
    <w:rsid w:val="00AE5714"/>
    <w:rsid w:val="00AE7D06"/>
    <w:rsid w:val="00AF0C5E"/>
    <w:rsid w:val="00AF161A"/>
    <w:rsid w:val="00AF37A7"/>
    <w:rsid w:val="00AF3833"/>
    <w:rsid w:val="00AF3D77"/>
    <w:rsid w:val="00AF46B5"/>
    <w:rsid w:val="00AF4D3A"/>
    <w:rsid w:val="00AF63A4"/>
    <w:rsid w:val="00AF6F16"/>
    <w:rsid w:val="00AF70DC"/>
    <w:rsid w:val="00B0059D"/>
    <w:rsid w:val="00B02791"/>
    <w:rsid w:val="00B058F7"/>
    <w:rsid w:val="00B05D16"/>
    <w:rsid w:val="00B06409"/>
    <w:rsid w:val="00B12A17"/>
    <w:rsid w:val="00B12B2C"/>
    <w:rsid w:val="00B1376E"/>
    <w:rsid w:val="00B17EF9"/>
    <w:rsid w:val="00B21D40"/>
    <w:rsid w:val="00B22D42"/>
    <w:rsid w:val="00B22DE8"/>
    <w:rsid w:val="00B23837"/>
    <w:rsid w:val="00B243AB"/>
    <w:rsid w:val="00B244A4"/>
    <w:rsid w:val="00B24709"/>
    <w:rsid w:val="00B27EF6"/>
    <w:rsid w:val="00B3135B"/>
    <w:rsid w:val="00B36626"/>
    <w:rsid w:val="00B368A8"/>
    <w:rsid w:val="00B37723"/>
    <w:rsid w:val="00B41267"/>
    <w:rsid w:val="00B41EF2"/>
    <w:rsid w:val="00B42DA8"/>
    <w:rsid w:val="00B4369B"/>
    <w:rsid w:val="00B44339"/>
    <w:rsid w:val="00B44990"/>
    <w:rsid w:val="00B4627E"/>
    <w:rsid w:val="00B467DA"/>
    <w:rsid w:val="00B47A0A"/>
    <w:rsid w:val="00B47E3A"/>
    <w:rsid w:val="00B53367"/>
    <w:rsid w:val="00B53473"/>
    <w:rsid w:val="00B54943"/>
    <w:rsid w:val="00B5542F"/>
    <w:rsid w:val="00B607A9"/>
    <w:rsid w:val="00B612C6"/>
    <w:rsid w:val="00B61B14"/>
    <w:rsid w:val="00B62419"/>
    <w:rsid w:val="00B70A47"/>
    <w:rsid w:val="00B71B31"/>
    <w:rsid w:val="00B743AB"/>
    <w:rsid w:val="00B7470D"/>
    <w:rsid w:val="00B75333"/>
    <w:rsid w:val="00B754BE"/>
    <w:rsid w:val="00B77B0C"/>
    <w:rsid w:val="00B80756"/>
    <w:rsid w:val="00B82552"/>
    <w:rsid w:val="00B82C38"/>
    <w:rsid w:val="00B839DC"/>
    <w:rsid w:val="00B840F1"/>
    <w:rsid w:val="00B84AEB"/>
    <w:rsid w:val="00B84C96"/>
    <w:rsid w:val="00B870C8"/>
    <w:rsid w:val="00B87278"/>
    <w:rsid w:val="00B87971"/>
    <w:rsid w:val="00B87A49"/>
    <w:rsid w:val="00B87F38"/>
    <w:rsid w:val="00B900FB"/>
    <w:rsid w:val="00B91387"/>
    <w:rsid w:val="00B9199E"/>
    <w:rsid w:val="00B92288"/>
    <w:rsid w:val="00B92409"/>
    <w:rsid w:val="00B9298E"/>
    <w:rsid w:val="00B92E70"/>
    <w:rsid w:val="00B94402"/>
    <w:rsid w:val="00B9489A"/>
    <w:rsid w:val="00B94C64"/>
    <w:rsid w:val="00B96360"/>
    <w:rsid w:val="00B968A1"/>
    <w:rsid w:val="00B96CA5"/>
    <w:rsid w:val="00B96DCA"/>
    <w:rsid w:val="00B97358"/>
    <w:rsid w:val="00BA10DE"/>
    <w:rsid w:val="00BA202B"/>
    <w:rsid w:val="00BA37E3"/>
    <w:rsid w:val="00BA5E44"/>
    <w:rsid w:val="00BA6980"/>
    <w:rsid w:val="00BA79A8"/>
    <w:rsid w:val="00BB0C44"/>
    <w:rsid w:val="00BB28C9"/>
    <w:rsid w:val="00BB303F"/>
    <w:rsid w:val="00BB35A3"/>
    <w:rsid w:val="00BB3666"/>
    <w:rsid w:val="00BB5ECF"/>
    <w:rsid w:val="00BC0760"/>
    <w:rsid w:val="00BC0CB4"/>
    <w:rsid w:val="00BC1E1D"/>
    <w:rsid w:val="00BC214F"/>
    <w:rsid w:val="00BC4A26"/>
    <w:rsid w:val="00BC4C45"/>
    <w:rsid w:val="00BC7162"/>
    <w:rsid w:val="00BC7465"/>
    <w:rsid w:val="00BC77F6"/>
    <w:rsid w:val="00BC7AD3"/>
    <w:rsid w:val="00BD2FBB"/>
    <w:rsid w:val="00BD55B0"/>
    <w:rsid w:val="00BD5B44"/>
    <w:rsid w:val="00BD735F"/>
    <w:rsid w:val="00BE3EB8"/>
    <w:rsid w:val="00BE792B"/>
    <w:rsid w:val="00BF1CE2"/>
    <w:rsid w:val="00BF1E67"/>
    <w:rsid w:val="00BF4AE5"/>
    <w:rsid w:val="00BF4B05"/>
    <w:rsid w:val="00BF5F59"/>
    <w:rsid w:val="00BF6747"/>
    <w:rsid w:val="00BF7C89"/>
    <w:rsid w:val="00C03EEB"/>
    <w:rsid w:val="00C1021B"/>
    <w:rsid w:val="00C10533"/>
    <w:rsid w:val="00C11DB7"/>
    <w:rsid w:val="00C120CA"/>
    <w:rsid w:val="00C126CF"/>
    <w:rsid w:val="00C127F6"/>
    <w:rsid w:val="00C1354B"/>
    <w:rsid w:val="00C14C46"/>
    <w:rsid w:val="00C150DA"/>
    <w:rsid w:val="00C15DCD"/>
    <w:rsid w:val="00C170B3"/>
    <w:rsid w:val="00C21507"/>
    <w:rsid w:val="00C236FF"/>
    <w:rsid w:val="00C24AE9"/>
    <w:rsid w:val="00C24E43"/>
    <w:rsid w:val="00C31496"/>
    <w:rsid w:val="00C316CA"/>
    <w:rsid w:val="00C31986"/>
    <w:rsid w:val="00C32335"/>
    <w:rsid w:val="00C324A7"/>
    <w:rsid w:val="00C34592"/>
    <w:rsid w:val="00C3495E"/>
    <w:rsid w:val="00C34A28"/>
    <w:rsid w:val="00C35A19"/>
    <w:rsid w:val="00C36EDB"/>
    <w:rsid w:val="00C4132B"/>
    <w:rsid w:val="00C41A3C"/>
    <w:rsid w:val="00C42E1A"/>
    <w:rsid w:val="00C44DE2"/>
    <w:rsid w:val="00C4527A"/>
    <w:rsid w:val="00C45831"/>
    <w:rsid w:val="00C526EF"/>
    <w:rsid w:val="00C52E08"/>
    <w:rsid w:val="00C54F39"/>
    <w:rsid w:val="00C55125"/>
    <w:rsid w:val="00C56DD7"/>
    <w:rsid w:val="00C573B4"/>
    <w:rsid w:val="00C5762B"/>
    <w:rsid w:val="00C62293"/>
    <w:rsid w:val="00C668BE"/>
    <w:rsid w:val="00C6726A"/>
    <w:rsid w:val="00C708DB"/>
    <w:rsid w:val="00C7122A"/>
    <w:rsid w:val="00C71D54"/>
    <w:rsid w:val="00C71F45"/>
    <w:rsid w:val="00C720C6"/>
    <w:rsid w:val="00C72DB3"/>
    <w:rsid w:val="00C73DED"/>
    <w:rsid w:val="00C7423F"/>
    <w:rsid w:val="00C7530A"/>
    <w:rsid w:val="00C76116"/>
    <w:rsid w:val="00C76BB1"/>
    <w:rsid w:val="00C76C39"/>
    <w:rsid w:val="00C76F51"/>
    <w:rsid w:val="00C802D1"/>
    <w:rsid w:val="00C80B95"/>
    <w:rsid w:val="00C818CE"/>
    <w:rsid w:val="00C81B30"/>
    <w:rsid w:val="00C8256A"/>
    <w:rsid w:val="00C82CA2"/>
    <w:rsid w:val="00C82F78"/>
    <w:rsid w:val="00C85025"/>
    <w:rsid w:val="00C86F7F"/>
    <w:rsid w:val="00C87EF9"/>
    <w:rsid w:val="00C909F8"/>
    <w:rsid w:val="00C90A4B"/>
    <w:rsid w:val="00C90F68"/>
    <w:rsid w:val="00C91F5A"/>
    <w:rsid w:val="00C92ADE"/>
    <w:rsid w:val="00C933B6"/>
    <w:rsid w:val="00C97DC6"/>
    <w:rsid w:val="00CA04B4"/>
    <w:rsid w:val="00CA0875"/>
    <w:rsid w:val="00CA1514"/>
    <w:rsid w:val="00CA22E1"/>
    <w:rsid w:val="00CA22F0"/>
    <w:rsid w:val="00CA4210"/>
    <w:rsid w:val="00CA559D"/>
    <w:rsid w:val="00CA56F5"/>
    <w:rsid w:val="00CA58D4"/>
    <w:rsid w:val="00CA5A07"/>
    <w:rsid w:val="00CA74D7"/>
    <w:rsid w:val="00CB0955"/>
    <w:rsid w:val="00CB20DD"/>
    <w:rsid w:val="00CB27AF"/>
    <w:rsid w:val="00CB2B09"/>
    <w:rsid w:val="00CB3AF4"/>
    <w:rsid w:val="00CB3BB2"/>
    <w:rsid w:val="00CB40C0"/>
    <w:rsid w:val="00CB4B34"/>
    <w:rsid w:val="00CB6509"/>
    <w:rsid w:val="00CB6E0F"/>
    <w:rsid w:val="00CB7279"/>
    <w:rsid w:val="00CB7632"/>
    <w:rsid w:val="00CB7856"/>
    <w:rsid w:val="00CC04A2"/>
    <w:rsid w:val="00CC0B03"/>
    <w:rsid w:val="00CC0EEC"/>
    <w:rsid w:val="00CC3180"/>
    <w:rsid w:val="00CC6C21"/>
    <w:rsid w:val="00CD32B4"/>
    <w:rsid w:val="00CD3613"/>
    <w:rsid w:val="00CD39B6"/>
    <w:rsid w:val="00CD3D70"/>
    <w:rsid w:val="00CD4C8B"/>
    <w:rsid w:val="00CD616E"/>
    <w:rsid w:val="00CE0991"/>
    <w:rsid w:val="00CE2FCB"/>
    <w:rsid w:val="00CE565B"/>
    <w:rsid w:val="00CE5AEA"/>
    <w:rsid w:val="00CE76DE"/>
    <w:rsid w:val="00CF0265"/>
    <w:rsid w:val="00CF1EC1"/>
    <w:rsid w:val="00CF266A"/>
    <w:rsid w:val="00D01965"/>
    <w:rsid w:val="00D01AD0"/>
    <w:rsid w:val="00D036FC"/>
    <w:rsid w:val="00D03713"/>
    <w:rsid w:val="00D06805"/>
    <w:rsid w:val="00D07043"/>
    <w:rsid w:val="00D112DD"/>
    <w:rsid w:val="00D116FA"/>
    <w:rsid w:val="00D13D3D"/>
    <w:rsid w:val="00D145F9"/>
    <w:rsid w:val="00D16904"/>
    <w:rsid w:val="00D16F92"/>
    <w:rsid w:val="00D20A39"/>
    <w:rsid w:val="00D2150F"/>
    <w:rsid w:val="00D227C5"/>
    <w:rsid w:val="00D23AF9"/>
    <w:rsid w:val="00D24B18"/>
    <w:rsid w:val="00D253C8"/>
    <w:rsid w:val="00D26FB6"/>
    <w:rsid w:val="00D2748C"/>
    <w:rsid w:val="00D3026D"/>
    <w:rsid w:val="00D323D9"/>
    <w:rsid w:val="00D34715"/>
    <w:rsid w:val="00D34C5E"/>
    <w:rsid w:val="00D35683"/>
    <w:rsid w:val="00D35D5D"/>
    <w:rsid w:val="00D367AD"/>
    <w:rsid w:val="00D36B47"/>
    <w:rsid w:val="00D43CC8"/>
    <w:rsid w:val="00D44E57"/>
    <w:rsid w:val="00D458AE"/>
    <w:rsid w:val="00D47783"/>
    <w:rsid w:val="00D515BE"/>
    <w:rsid w:val="00D52E05"/>
    <w:rsid w:val="00D532ED"/>
    <w:rsid w:val="00D56B32"/>
    <w:rsid w:val="00D56BD5"/>
    <w:rsid w:val="00D611E6"/>
    <w:rsid w:val="00D61577"/>
    <w:rsid w:val="00D61602"/>
    <w:rsid w:val="00D61812"/>
    <w:rsid w:val="00D63308"/>
    <w:rsid w:val="00D6420E"/>
    <w:rsid w:val="00D64657"/>
    <w:rsid w:val="00D659BC"/>
    <w:rsid w:val="00D71332"/>
    <w:rsid w:val="00D720F3"/>
    <w:rsid w:val="00D72E2E"/>
    <w:rsid w:val="00D73478"/>
    <w:rsid w:val="00D73666"/>
    <w:rsid w:val="00D73F74"/>
    <w:rsid w:val="00D73F8C"/>
    <w:rsid w:val="00D74686"/>
    <w:rsid w:val="00D76467"/>
    <w:rsid w:val="00D77E59"/>
    <w:rsid w:val="00D80443"/>
    <w:rsid w:val="00D80B3A"/>
    <w:rsid w:val="00D8154D"/>
    <w:rsid w:val="00D82C1E"/>
    <w:rsid w:val="00D83DD4"/>
    <w:rsid w:val="00D8455E"/>
    <w:rsid w:val="00D85116"/>
    <w:rsid w:val="00D86253"/>
    <w:rsid w:val="00D86DBE"/>
    <w:rsid w:val="00D87EC8"/>
    <w:rsid w:val="00D9065B"/>
    <w:rsid w:val="00D93732"/>
    <w:rsid w:val="00D950A8"/>
    <w:rsid w:val="00D95AF0"/>
    <w:rsid w:val="00D95EB0"/>
    <w:rsid w:val="00D97318"/>
    <w:rsid w:val="00D97889"/>
    <w:rsid w:val="00DA0DB8"/>
    <w:rsid w:val="00DA3F7D"/>
    <w:rsid w:val="00DA3FC3"/>
    <w:rsid w:val="00DA6E1C"/>
    <w:rsid w:val="00DA706A"/>
    <w:rsid w:val="00DB09EE"/>
    <w:rsid w:val="00DB1FC5"/>
    <w:rsid w:val="00DB3049"/>
    <w:rsid w:val="00DB3B15"/>
    <w:rsid w:val="00DB4184"/>
    <w:rsid w:val="00DB4567"/>
    <w:rsid w:val="00DB4921"/>
    <w:rsid w:val="00DB4DFC"/>
    <w:rsid w:val="00DB7E21"/>
    <w:rsid w:val="00DC1CAF"/>
    <w:rsid w:val="00DC54BD"/>
    <w:rsid w:val="00DC6F97"/>
    <w:rsid w:val="00DC719F"/>
    <w:rsid w:val="00DC751D"/>
    <w:rsid w:val="00DD05A6"/>
    <w:rsid w:val="00DD0EA6"/>
    <w:rsid w:val="00DD0EE9"/>
    <w:rsid w:val="00DD2525"/>
    <w:rsid w:val="00DD4AE2"/>
    <w:rsid w:val="00DE1AE9"/>
    <w:rsid w:val="00DE4243"/>
    <w:rsid w:val="00DE44C2"/>
    <w:rsid w:val="00DE645C"/>
    <w:rsid w:val="00DE78FE"/>
    <w:rsid w:val="00DF0009"/>
    <w:rsid w:val="00DF09FD"/>
    <w:rsid w:val="00DF0C23"/>
    <w:rsid w:val="00DF1666"/>
    <w:rsid w:val="00DF6096"/>
    <w:rsid w:val="00DF7128"/>
    <w:rsid w:val="00E011F6"/>
    <w:rsid w:val="00E01BE6"/>
    <w:rsid w:val="00E01C47"/>
    <w:rsid w:val="00E01E74"/>
    <w:rsid w:val="00E0207A"/>
    <w:rsid w:val="00E0221E"/>
    <w:rsid w:val="00E02782"/>
    <w:rsid w:val="00E02C95"/>
    <w:rsid w:val="00E040A3"/>
    <w:rsid w:val="00E04DC5"/>
    <w:rsid w:val="00E06A62"/>
    <w:rsid w:val="00E10842"/>
    <w:rsid w:val="00E1124C"/>
    <w:rsid w:val="00E13027"/>
    <w:rsid w:val="00E13457"/>
    <w:rsid w:val="00E135A1"/>
    <w:rsid w:val="00E14E18"/>
    <w:rsid w:val="00E2011E"/>
    <w:rsid w:val="00E2071D"/>
    <w:rsid w:val="00E21809"/>
    <w:rsid w:val="00E22C01"/>
    <w:rsid w:val="00E236A8"/>
    <w:rsid w:val="00E23F75"/>
    <w:rsid w:val="00E25173"/>
    <w:rsid w:val="00E260C7"/>
    <w:rsid w:val="00E264F6"/>
    <w:rsid w:val="00E275C4"/>
    <w:rsid w:val="00E27C91"/>
    <w:rsid w:val="00E30966"/>
    <w:rsid w:val="00E30B27"/>
    <w:rsid w:val="00E324DE"/>
    <w:rsid w:val="00E35A8D"/>
    <w:rsid w:val="00E37538"/>
    <w:rsid w:val="00E4373A"/>
    <w:rsid w:val="00E43899"/>
    <w:rsid w:val="00E44B60"/>
    <w:rsid w:val="00E44B9D"/>
    <w:rsid w:val="00E45987"/>
    <w:rsid w:val="00E46584"/>
    <w:rsid w:val="00E46891"/>
    <w:rsid w:val="00E477B5"/>
    <w:rsid w:val="00E51718"/>
    <w:rsid w:val="00E52E6A"/>
    <w:rsid w:val="00E5407D"/>
    <w:rsid w:val="00E549D7"/>
    <w:rsid w:val="00E54FDF"/>
    <w:rsid w:val="00E55C38"/>
    <w:rsid w:val="00E56764"/>
    <w:rsid w:val="00E5709E"/>
    <w:rsid w:val="00E61DF1"/>
    <w:rsid w:val="00E6327A"/>
    <w:rsid w:val="00E637B9"/>
    <w:rsid w:val="00E63DF0"/>
    <w:rsid w:val="00E659AD"/>
    <w:rsid w:val="00E6791F"/>
    <w:rsid w:val="00E71626"/>
    <w:rsid w:val="00E729C5"/>
    <w:rsid w:val="00E7324E"/>
    <w:rsid w:val="00E7441C"/>
    <w:rsid w:val="00E7519C"/>
    <w:rsid w:val="00E76A6B"/>
    <w:rsid w:val="00E8319E"/>
    <w:rsid w:val="00E8399F"/>
    <w:rsid w:val="00E84561"/>
    <w:rsid w:val="00E85F0D"/>
    <w:rsid w:val="00E92A13"/>
    <w:rsid w:val="00E96F81"/>
    <w:rsid w:val="00EA108B"/>
    <w:rsid w:val="00EA27B1"/>
    <w:rsid w:val="00EA2D55"/>
    <w:rsid w:val="00EA316E"/>
    <w:rsid w:val="00EA381C"/>
    <w:rsid w:val="00EA3C9B"/>
    <w:rsid w:val="00EA53C6"/>
    <w:rsid w:val="00EA7AEF"/>
    <w:rsid w:val="00EB0963"/>
    <w:rsid w:val="00EB1B49"/>
    <w:rsid w:val="00EB256D"/>
    <w:rsid w:val="00EB39BA"/>
    <w:rsid w:val="00EB6846"/>
    <w:rsid w:val="00EC0B39"/>
    <w:rsid w:val="00EC1149"/>
    <w:rsid w:val="00EC2B49"/>
    <w:rsid w:val="00EC3055"/>
    <w:rsid w:val="00EC3398"/>
    <w:rsid w:val="00EC446D"/>
    <w:rsid w:val="00EC5122"/>
    <w:rsid w:val="00EC6104"/>
    <w:rsid w:val="00EC78EB"/>
    <w:rsid w:val="00ED004B"/>
    <w:rsid w:val="00ED03F9"/>
    <w:rsid w:val="00ED0C31"/>
    <w:rsid w:val="00ED0C3D"/>
    <w:rsid w:val="00ED0D63"/>
    <w:rsid w:val="00ED150D"/>
    <w:rsid w:val="00ED3674"/>
    <w:rsid w:val="00ED3691"/>
    <w:rsid w:val="00EE063E"/>
    <w:rsid w:val="00EE1FF3"/>
    <w:rsid w:val="00EE234B"/>
    <w:rsid w:val="00EE2A0D"/>
    <w:rsid w:val="00EE2AE8"/>
    <w:rsid w:val="00EE30CF"/>
    <w:rsid w:val="00EE3C0E"/>
    <w:rsid w:val="00EE3FE8"/>
    <w:rsid w:val="00EE4973"/>
    <w:rsid w:val="00EE49A9"/>
    <w:rsid w:val="00EE6891"/>
    <w:rsid w:val="00EE6DED"/>
    <w:rsid w:val="00EE7066"/>
    <w:rsid w:val="00EF48D7"/>
    <w:rsid w:val="00EF60F2"/>
    <w:rsid w:val="00EF6540"/>
    <w:rsid w:val="00F0000E"/>
    <w:rsid w:val="00F01E61"/>
    <w:rsid w:val="00F03291"/>
    <w:rsid w:val="00F037CC"/>
    <w:rsid w:val="00F04A58"/>
    <w:rsid w:val="00F051FB"/>
    <w:rsid w:val="00F05CDB"/>
    <w:rsid w:val="00F06C4B"/>
    <w:rsid w:val="00F078F4"/>
    <w:rsid w:val="00F07AA2"/>
    <w:rsid w:val="00F1035A"/>
    <w:rsid w:val="00F123AE"/>
    <w:rsid w:val="00F159E1"/>
    <w:rsid w:val="00F20FDB"/>
    <w:rsid w:val="00F21C96"/>
    <w:rsid w:val="00F23D98"/>
    <w:rsid w:val="00F2789C"/>
    <w:rsid w:val="00F32EC2"/>
    <w:rsid w:val="00F335C4"/>
    <w:rsid w:val="00F34679"/>
    <w:rsid w:val="00F36C64"/>
    <w:rsid w:val="00F36FA7"/>
    <w:rsid w:val="00F371D6"/>
    <w:rsid w:val="00F37263"/>
    <w:rsid w:val="00F373CD"/>
    <w:rsid w:val="00F37F65"/>
    <w:rsid w:val="00F416E6"/>
    <w:rsid w:val="00F422AC"/>
    <w:rsid w:val="00F42FE0"/>
    <w:rsid w:val="00F431C3"/>
    <w:rsid w:val="00F44161"/>
    <w:rsid w:val="00F446DF"/>
    <w:rsid w:val="00F44CA4"/>
    <w:rsid w:val="00F45121"/>
    <w:rsid w:val="00F5141B"/>
    <w:rsid w:val="00F5169C"/>
    <w:rsid w:val="00F51CC5"/>
    <w:rsid w:val="00F52B98"/>
    <w:rsid w:val="00F53CB4"/>
    <w:rsid w:val="00F53E43"/>
    <w:rsid w:val="00F54561"/>
    <w:rsid w:val="00F54D65"/>
    <w:rsid w:val="00F5565A"/>
    <w:rsid w:val="00F57D0B"/>
    <w:rsid w:val="00F60125"/>
    <w:rsid w:val="00F61AFB"/>
    <w:rsid w:val="00F65453"/>
    <w:rsid w:val="00F6577F"/>
    <w:rsid w:val="00F67BBA"/>
    <w:rsid w:val="00F74C4D"/>
    <w:rsid w:val="00F76316"/>
    <w:rsid w:val="00F765C7"/>
    <w:rsid w:val="00F765C9"/>
    <w:rsid w:val="00F772EC"/>
    <w:rsid w:val="00F81344"/>
    <w:rsid w:val="00F848B6"/>
    <w:rsid w:val="00F85266"/>
    <w:rsid w:val="00F86341"/>
    <w:rsid w:val="00F877AC"/>
    <w:rsid w:val="00F90E0E"/>
    <w:rsid w:val="00F92E06"/>
    <w:rsid w:val="00F959B6"/>
    <w:rsid w:val="00F95CE6"/>
    <w:rsid w:val="00F96C8F"/>
    <w:rsid w:val="00F97E7F"/>
    <w:rsid w:val="00FA3C62"/>
    <w:rsid w:val="00FA42F1"/>
    <w:rsid w:val="00FA4715"/>
    <w:rsid w:val="00FA577C"/>
    <w:rsid w:val="00FA5958"/>
    <w:rsid w:val="00FA5EC3"/>
    <w:rsid w:val="00FA6190"/>
    <w:rsid w:val="00FA61DE"/>
    <w:rsid w:val="00FA7339"/>
    <w:rsid w:val="00FA754C"/>
    <w:rsid w:val="00FB12BD"/>
    <w:rsid w:val="00FB2E18"/>
    <w:rsid w:val="00FB32FB"/>
    <w:rsid w:val="00FB4429"/>
    <w:rsid w:val="00FB4973"/>
    <w:rsid w:val="00FB530E"/>
    <w:rsid w:val="00FB5C02"/>
    <w:rsid w:val="00FB6ACD"/>
    <w:rsid w:val="00FC0F86"/>
    <w:rsid w:val="00FC2501"/>
    <w:rsid w:val="00FC4BA7"/>
    <w:rsid w:val="00FC54F6"/>
    <w:rsid w:val="00FC64C4"/>
    <w:rsid w:val="00FC7638"/>
    <w:rsid w:val="00FD0864"/>
    <w:rsid w:val="00FD1782"/>
    <w:rsid w:val="00FD3252"/>
    <w:rsid w:val="00FD36DE"/>
    <w:rsid w:val="00FD3D0C"/>
    <w:rsid w:val="00FD423B"/>
    <w:rsid w:val="00FD4DDA"/>
    <w:rsid w:val="00FE0D8E"/>
    <w:rsid w:val="00FE1A42"/>
    <w:rsid w:val="00FE445B"/>
    <w:rsid w:val="00FE4A88"/>
    <w:rsid w:val="00FE4EE2"/>
    <w:rsid w:val="00FE6A86"/>
    <w:rsid w:val="00FF034E"/>
    <w:rsid w:val="00FF07F2"/>
    <w:rsid w:val="00FF15A4"/>
    <w:rsid w:val="00FF1B03"/>
    <w:rsid w:val="00FF1B45"/>
    <w:rsid w:val="00FF2057"/>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Document Map"/>
    <w:basedOn w:val="a"/>
    <w:link w:val="Char2"/>
    <w:rsid w:val="00FC7638"/>
    <w:rPr>
      <w:rFonts w:ascii="宋体" w:eastAsia="宋体"/>
      <w:sz w:val="18"/>
      <w:szCs w:val="18"/>
    </w:rPr>
  </w:style>
  <w:style w:type="character" w:customStyle="1" w:styleId="Char2">
    <w:name w:val="文档结构图 Char"/>
    <w:basedOn w:val="a0"/>
    <w:link w:val="ae"/>
    <w:rsid w:val="00FC7638"/>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1D90B-9226-4518-B85D-D47B12780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WebOA.dot</Template>
  <TotalTime>62</TotalTime>
  <Pages>5</Pages>
  <Words>724</Words>
  <Characters>4132</Characters>
  <Application>Microsoft Office Word</Application>
  <DocSecurity>0</DocSecurity>
  <Lines>34</Lines>
  <Paragraphs>9</Paragraphs>
  <ScaleCrop>false</ScaleCrop>
  <Company/>
  <LinksUpToDate>false</LinksUpToDate>
  <CharactersWithSpaces>4847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sdb</cp:lastModifiedBy>
  <cp:revision>31</cp:revision>
  <cp:lastPrinted>2010-07-27T08:59:00Z</cp:lastPrinted>
  <dcterms:created xsi:type="dcterms:W3CDTF">2013-07-15T07:44:00Z</dcterms:created>
  <dcterms:modified xsi:type="dcterms:W3CDTF">2016-04-19T00:46:00Z</dcterms:modified>
</cp:coreProperties>
</file>