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070353" w:rsidP="0080590A">
      <w:pPr>
        <w:pStyle w:val="a9"/>
        <w:spacing w:line="540" w:lineRule="exact"/>
        <w:jc w:val="center"/>
        <w:rPr>
          <w:rFonts w:ascii="宋体" w:hAnsi="宋体"/>
          <w:b/>
          <w:sz w:val="32"/>
          <w:szCs w:val="32"/>
        </w:rPr>
      </w:pPr>
      <w:r>
        <w:rPr>
          <w:rFonts w:ascii="宋体" w:hAnsi="宋体" w:hint="eastAsia"/>
          <w:b/>
          <w:sz w:val="32"/>
          <w:szCs w:val="32"/>
        </w:rPr>
        <w:t>平安银行</w:t>
      </w:r>
      <w:r w:rsidR="00A2005D">
        <w:rPr>
          <w:rFonts w:ascii="宋体" w:hAnsi="宋体" w:hint="eastAsia"/>
          <w:b/>
          <w:sz w:val="32"/>
          <w:szCs w:val="32"/>
        </w:rPr>
        <w:t>“</w:t>
      </w:r>
      <w:r w:rsidR="00A37DF9">
        <w:rPr>
          <w:rFonts w:ascii="宋体" w:hAnsi="宋体" w:hint="eastAsia"/>
          <w:b/>
          <w:sz w:val="32"/>
          <w:szCs w:val="32"/>
        </w:rPr>
        <w:t>聚财宝”结构类（挂钩股票）</w:t>
      </w:r>
      <w:r w:rsidR="003D21B8">
        <w:rPr>
          <w:rFonts w:ascii="宋体" w:hAnsi="宋体" w:hint="eastAsia"/>
          <w:b/>
          <w:sz w:val="32"/>
          <w:szCs w:val="32"/>
        </w:rPr>
        <w:t>2013</w:t>
      </w:r>
      <w:r w:rsidR="003D21B8">
        <w:rPr>
          <w:rFonts w:ascii="宋体" w:hAnsi="宋体" w:hint="eastAsia"/>
          <w:b/>
          <w:sz w:val="32"/>
          <w:szCs w:val="32"/>
        </w:rPr>
        <w:t>年</w:t>
      </w:r>
      <w:r w:rsidR="00593625">
        <w:rPr>
          <w:rFonts w:ascii="宋体" w:hAnsi="宋体" w:hint="eastAsia"/>
          <w:b/>
          <w:sz w:val="32"/>
          <w:szCs w:val="32"/>
          <w:highlight w:val="yellow"/>
        </w:rPr>
        <w:t>10</w:t>
      </w:r>
      <w:r w:rsidR="003D21B8">
        <w:rPr>
          <w:rFonts w:ascii="宋体" w:hAnsi="宋体" w:hint="eastAsia"/>
          <w:b/>
          <w:sz w:val="32"/>
          <w:szCs w:val="32"/>
          <w:highlight w:val="yellow"/>
        </w:rPr>
        <w:t>期</w:t>
      </w:r>
      <w:r w:rsidR="001022F8"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ALG1300</w:t>
      </w:r>
      <w:r w:rsidR="00593625">
        <w:rPr>
          <w:rFonts w:ascii="宋体" w:hAnsi="宋体" w:hint="eastAsia"/>
          <w:b/>
          <w:sz w:val="32"/>
          <w:szCs w:val="32"/>
        </w:rPr>
        <w:t>10</w:t>
      </w:r>
      <w:r w:rsidR="003D21B8">
        <w:rPr>
          <w:rFonts w:ascii="宋体" w:hAnsi="宋体" w:hint="eastAsia"/>
          <w:b/>
          <w:sz w:val="32"/>
          <w:szCs w:val="32"/>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A53977" w:rsidP="001D5548">
      <w:pPr>
        <w:rPr>
          <w:rStyle w:val="corporatetitle1"/>
          <w:rFonts w:ascii="仿宋_GB2312"/>
          <w:snapToGrid w:val="0"/>
          <w:color w:val="000000"/>
          <w:sz w:val="28"/>
          <w:szCs w:val="28"/>
        </w:rPr>
      </w:pPr>
      <w:r w:rsidRPr="00A53977">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3E1110" w:rsidP="00593625">
            <w:pPr>
              <w:rPr>
                <w:rFonts w:ascii="宋体" w:eastAsia="宋体" w:hAnsi="宋体"/>
                <w:b/>
                <w:bCs/>
                <w:sz w:val="21"/>
                <w:szCs w:val="21"/>
              </w:rPr>
            </w:pPr>
            <w:r w:rsidRPr="000D2FD8">
              <w:rPr>
                <w:rFonts w:ascii="宋体" w:eastAsia="宋体" w:hAnsi="宋体" w:hint="eastAsia"/>
                <w:b/>
                <w:bCs/>
                <w:sz w:val="21"/>
                <w:szCs w:val="21"/>
              </w:rPr>
              <w:t xml:space="preserve"> </w:t>
            </w:r>
            <w:r w:rsidR="00A2005D">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593625">
              <w:rPr>
                <w:rFonts w:ascii="宋体" w:eastAsia="宋体" w:hAnsi="宋体" w:hint="eastAsia"/>
                <w:snapToGrid w:val="0"/>
                <w:sz w:val="21"/>
                <w:szCs w:val="21"/>
                <w:highlight w:val="yellow"/>
              </w:rPr>
              <w:t>10</w:t>
            </w:r>
            <w:r w:rsidR="003D21B8">
              <w:rPr>
                <w:rFonts w:ascii="宋体" w:eastAsia="宋体" w:hAnsi="宋体" w:hint="eastAsia"/>
                <w:snapToGrid w:val="0"/>
                <w:sz w:val="21"/>
                <w:szCs w:val="21"/>
                <w:highlight w:val="yellow"/>
              </w:rPr>
              <w:t>期</w:t>
            </w:r>
            <w:r w:rsidR="001022F8">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EF4B17" w:rsidP="00F44161">
            <w:pPr>
              <w:rPr>
                <w:rFonts w:ascii="宋体" w:eastAsia="宋体" w:hAnsi="宋体"/>
                <w:sz w:val="21"/>
                <w:szCs w:val="21"/>
              </w:rPr>
            </w:pPr>
            <w:r>
              <w:rPr>
                <w:rFonts w:ascii="宋体" w:eastAsia="宋体" w:hAnsi="宋体" w:hint="eastAsia"/>
                <w:bCs/>
                <w:sz w:val="21"/>
                <w:szCs w:val="21"/>
              </w:rPr>
              <w:t>偏</w:t>
            </w:r>
            <w:r w:rsidR="00EA06EE">
              <w:rPr>
                <w:rFonts w:ascii="宋体" w:eastAsia="宋体" w:hAnsi="宋体" w:hint="eastAsia"/>
                <w:bCs/>
                <w:sz w:val="21"/>
                <w:szCs w:val="21"/>
              </w:rPr>
              <w:t>低</w:t>
            </w:r>
            <w:r w:rsidR="001266FE" w:rsidRPr="000D2FD8">
              <w:rPr>
                <w:rFonts w:ascii="宋体" w:eastAsia="宋体" w:hAnsi="宋体" w:hint="eastAsia"/>
                <w:bCs/>
                <w:sz w:val="21"/>
                <w:szCs w:val="21"/>
              </w:rPr>
              <w:t>风险</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14B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“激进型”、“进取型”、“平衡型”、“稳健型”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593625">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593625">
              <w:rPr>
                <w:rFonts w:ascii="宋体" w:eastAsia="宋体" w:hAnsi="宋体" w:hint="eastAsia"/>
                <w:bCs/>
                <w:sz w:val="21"/>
                <w:szCs w:val="21"/>
                <w:highlight w:val="yellow"/>
              </w:rPr>
              <w:t>8</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2E77C2" w:rsidP="004F4C49">
            <w:pPr>
              <w:rPr>
                <w:rFonts w:ascii="宋体" w:eastAsia="宋体" w:hAnsi="宋体" w:cs="宋体"/>
                <w:sz w:val="21"/>
                <w:szCs w:val="21"/>
              </w:rPr>
            </w:pPr>
            <w:r w:rsidRPr="00A2005D">
              <w:rPr>
                <w:rFonts w:ascii="宋体" w:eastAsia="宋体" w:hAnsi="宋体" w:hint="eastAsia"/>
                <w:bCs/>
                <w:sz w:val="21"/>
                <w:szCs w:val="21"/>
              </w:rPr>
              <w:t xml:space="preserve"> </w:t>
            </w:r>
            <w:r w:rsidR="0038570B">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593625">
              <w:rPr>
                <w:rFonts w:ascii="宋体" w:eastAsia="宋体" w:hAnsi="宋体" w:hint="eastAsia"/>
                <w:noProof/>
                <w:sz w:val="21"/>
                <w:szCs w:val="21"/>
                <w:highlight w:val="yellow"/>
              </w:rPr>
              <w:t>4</w:t>
            </w:r>
            <w:r w:rsidR="00DE44C2" w:rsidRPr="00CC4AE4">
              <w:rPr>
                <w:rFonts w:ascii="宋体" w:eastAsia="宋体" w:hAnsi="宋体" w:hint="eastAsia"/>
                <w:noProof/>
                <w:sz w:val="21"/>
                <w:szCs w:val="21"/>
                <w:highlight w:val="yellow"/>
              </w:rPr>
              <w:t>月</w:t>
            </w:r>
            <w:r w:rsidR="00182DCA">
              <w:rPr>
                <w:rFonts w:ascii="宋体" w:eastAsia="宋体" w:hAnsi="宋体" w:hint="eastAsia"/>
                <w:noProof/>
                <w:sz w:val="21"/>
                <w:szCs w:val="21"/>
                <w:highlight w:val="yellow"/>
              </w:rPr>
              <w:t>11</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593625">
              <w:rPr>
                <w:rFonts w:ascii="宋体" w:eastAsia="宋体" w:hAnsi="宋体" w:hint="eastAsia"/>
                <w:noProof/>
                <w:sz w:val="21"/>
                <w:szCs w:val="21"/>
                <w:highlight w:val="yellow"/>
              </w:rPr>
              <w:t>4</w:t>
            </w:r>
            <w:r w:rsidR="00DE44C2" w:rsidRPr="00CC4AE4">
              <w:rPr>
                <w:rFonts w:ascii="宋体" w:eastAsia="宋体" w:hAnsi="宋体" w:hint="eastAsia"/>
                <w:noProof/>
                <w:sz w:val="21"/>
                <w:szCs w:val="21"/>
                <w:highlight w:val="yellow"/>
              </w:rPr>
              <w:t>月</w:t>
            </w:r>
            <w:r w:rsidR="00182DCA">
              <w:rPr>
                <w:rFonts w:ascii="宋体" w:eastAsia="宋体" w:hAnsi="宋体" w:hint="eastAsia"/>
                <w:noProof/>
                <w:sz w:val="21"/>
                <w:szCs w:val="21"/>
                <w:highlight w:val="yellow"/>
              </w:rPr>
              <w:t>18</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593625">
            <w:pPr>
              <w:rPr>
                <w:rFonts w:ascii="宋体" w:eastAsia="宋体" w:hAnsi="宋体"/>
                <w:sz w:val="21"/>
                <w:szCs w:val="21"/>
              </w:rPr>
            </w:pPr>
            <w:r>
              <w:rPr>
                <w:rFonts w:ascii="宋体" w:eastAsia="宋体" w:hAnsi="宋体" w:hint="eastAsia"/>
                <w:bCs/>
                <w:sz w:val="21"/>
                <w:szCs w:val="21"/>
                <w:highlight w:val="yellow"/>
              </w:rPr>
              <w:t>2013年</w:t>
            </w:r>
            <w:r w:rsidR="00593625">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月</w:t>
            </w:r>
            <w:r w:rsidR="0086207A">
              <w:rPr>
                <w:rFonts w:ascii="宋体" w:eastAsia="宋体" w:hAnsi="宋体" w:hint="eastAsia"/>
                <w:noProof/>
                <w:sz w:val="21"/>
                <w:szCs w:val="21"/>
                <w:highlight w:val="yellow"/>
              </w:rPr>
              <w:t>1</w:t>
            </w:r>
            <w:r w:rsidR="00182DCA">
              <w:rPr>
                <w:rFonts w:ascii="宋体" w:eastAsia="宋体" w:hAnsi="宋体" w:hint="eastAsia"/>
                <w:noProof/>
                <w:sz w:val="21"/>
                <w:szCs w:val="21"/>
                <w:highlight w:val="yellow"/>
              </w:rPr>
              <w:t>9</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593625">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月</w:t>
            </w:r>
            <w:r w:rsidR="0086207A">
              <w:rPr>
                <w:rFonts w:ascii="宋体" w:eastAsia="宋体" w:hAnsi="宋体" w:hint="eastAsia"/>
                <w:noProof/>
                <w:sz w:val="21"/>
                <w:szCs w:val="21"/>
                <w:highlight w:val="yellow"/>
              </w:rPr>
              <w:t>1</w:t>
            </w:r>
            <w:r w:rsidR="00182DCA">
              <w:rPr>
                <w:rFonts w:ascii="宋体" w:eastAsia="宋体" w:hAnsi="宋体" w:hint="eastAsia"/>
                <w:noProof/>
                <w:sz w:val="21"/>
                <w:szCs w:val="21"/>
                <w:highlight w:val="yellow"/>
              </w:rPr>
              <w:t>9</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593625">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月</w:t>
            </w:r>
            <w:r w:rsidR="00593625">
              <w:rPr>
                <w:rFonts w:ascii="宋体" w:eastAsia="宋体" w:hAnsi="宋体" w:hint="eastAsia"/>
                <w:noProof/>
                <w:sz w:val="21"/>
                <w:szCs w:val="21"/>
                <w:highlight w:val="yellow"/>
              </w:rPr>
              <w:t>22</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86207A">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86207A">
              <w:rPr>
                <w:rFonts w:ascii="宋体" w:eastAsia="宋体" w:hAnsi="宋体" w:hint="eastAsia"/>
                <w:sz w:val="21"/>
                <w:szCs w:val="21"/>
                <w:highlight w:val="yellow"/>
              </w:rPr>
              <w:t>8</w:t>
            </w:r>
            <w:r w:rsidR="0039740F" w:rsidRPr="0021512B">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070353">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r w:rsidR="00070353">
              <w:rPr>
                <w:rFonts w:ascii="宋体" w:eastAsia="宋体" w:hAnsi="宋体" w:hint="eastAsia"/>
                <w:sz w:val="21"/>
                <w:szCs w:val="21"/>
              </w:rPr>
              <w:t>，或通过平安银行网银购买。</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A2005D"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593625">
        <w:rPr>
          <w:rFonts w:ascii="宋体" w:eastAsia="宋体" w:hAnsi="宋体" w:hint="eastAsia"/>
          <w:snapToGrid w:val="0"/>
          <w:sz w:val="21"/>
          <w:szCs w:val="21"/>
          <w:highlight w:val="yellow"/>
        </w:rPr>
        <w:t>10</w:t>
      </w:r>
      <w:r w:rsidR="003D21B8">
        <w:rPr>
          <w:rFonts w:ascii="宋体" w:eastAsia="宋体" w:hAnsi="宋体" w:hint="eastAsia"/>
          <w:snapToGrid w:val="0"/>
          <w:sz w:val="21"/>
          <w:szCs w:val="21"/>
          <w:highlight w:val="yellow"/>
        </w:rPr>
        <w:t>期</w:t>
      </w:r>
      <w:r w:rsidR="001022F8">
        <w:rPr>
          <w:rFonts w:ascii="宋体" w:eastAsia="宋体" w:hAnsi="宋体" w:hint="eastAsia"/>
          <w:snapToGrid w:val="0"/>
          <w:sz w:val="21"/>
          <w:szCs w:val="21"/>
        </w:rPr>
        <w:t>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A2005D"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593625">
        <w:rPr>
          <w:rFonts w:ascii="宋体" w:eastAsia="宋体" w:hAnsi="宋体" w:hint="eastAsia"/>
          <w:snapToGrid w:val="0"/>
          <w:sz w:val="21"/>
          <w:szCs w:val="21"/>
          <w:highlight w:val="yellow"/>
        </w:rPr>
        <w:t>10</w:t>
      </w:r>
      <w:r w:rsidR="003D21B8">
        <w:rPr>
          <w:rFonts w:ascii="宋体" w:eastAsia="宋体" w:hAnsi="宋体" w:hint="eastAsia"/>
          <w:snapToGrid w:val="0"/>
          <w:sz w:val="21"/>
          <w:szCs w:val="21"/>
          <w:highlight w:val="yellow"/>
        </w:rPr>
        <w:t>期</w:t>
      </w:r>
      <w:r>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trPr>
          <w:cantSplit/>
          <w:trHeight w:val="333"/>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8549C0">
        <w:trPr>
          <w:trHeight w:val="478"/>
        </w:trPr>
        <w:tc>
          <w:tcPr>
            <w:tcW w:w="1969" w:type="dxa"/>
            <w:vAlign w:val="center"/>
          </w:tcPr>
          <w:p w:rsidR="00593625" w:rsidRPr="00593625" w:rsidRDefault="00593625" w:rsidP="009B40A3">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中国农业银行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1288.</w:t>
            </w:r>
            <w:r w:rsidRPr="00593625">
              <w:rPr>
                <w:rFonts w:asciiTheme="majorEastAsia" w:eastAsiaTheme="majorEastAsia" w:hAnsiTheme="majorEastAsia"/>
                <w:snapToGrid w:val="0"/>
                <w:color w:val="000000"/>
                <w:sz w:val="22"/>
                <w:szCs w:val="21"/>
                <w:highlight w:val="yellow"/>
              </w:rPr>
              <w:t>HK</w:t>
            </w:r>
          </w:p>
        </w:tc>
      </w:tr>
      <w:tr w:rsidR="00593625" w:rsidRPr="000D2FD8" w:rsidTr="008549C0">
        <w:trPr>
          <w:trHeight w:val="442"/>
        </w:trPr>
        <w:tc>
          <w:tcPr>
            <w:tcW w:w="1969" w:type="dxa"/>
            <w:vAlign w:val="center"/>
          </w:tcPr>
          <w:p w:rsidR="00593625" w:rsidRPr="00593625" w:rsidRDefault="00593625" w:rsidP="00593625">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3988</w:t>
            </w:r>
            <w:r w:rsidRPr="00593625">
              <w:rPr>
                <w:rFonts w:asciiTheme="majorEastAsia" w:eastAsiaTheme="majorEastAsia" w:hAnsiTheme="majorEastAsia"/>
                <w:snapToGrid w:val="0"/>
                <w:color w:val="000000"/>
                <w:sz w:val="22"/>
                <w:szCs w:val="21"/>
                <w:highlight w:val="yellow"/>
              </w:rPr>
              <w:t>.HK</w:t>
            </w:r>
          </w:p>
        </w:tc>
      </w:tr>
      <w:tr w:rsidR="00593625" w:rsidRPr="000D2FD8" w:rsidTr="008549C0">
        <w:trPr>
          <w:trHeight w:val="461"/>
        </w:trPr>
        <w:tc>
          <w:tcPr>
            <w:tcW w:w="1969" w:type="dxa"/>
            <w:vAlign w:val="center"/>
          </w:tcPr>
          <w:p w:rsidR="00593625" w:rsidRPr="00593625" w:rsidRDefault="00593625" w:rsidP="009B40A3">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中国工商银行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1398</w:t>
            </w:r>
            <w:r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挂钩一篮子股票的表现。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F87A1F" w:rsidRPr="000D2FD8" w:rsidRDefault="00F87A1F" w:rsidP="00E30CA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F87A1F" w:rsidRPr="00E30CAA" w:rsidRDefault="00F87A1F" w:rsidP="00E30CA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（1）收盘价格：每只挂钩股票的收盘价格指该股票在香港交易所当日依据官方规定公布的交易收盘价</w:t>
      </w:r>
      <w:r w:rsidR="00E30CAA" w:rsidRPr="00E30CAA">
        <w:rPr>
          <w:rFonts w:ascii="宋体" w:eastAsia="宋体" w:hAnsi="宋体" w:hint="eastAsia"/>
          <w:snapToGrid w:val="0"/>
          <w:color w:val="000000"/>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）起始价格：每只挂钩股票的起始价格为该股票在</w:t>
      </w:r>
      <w:r w:rsidR="009E6F79" w:rsidRPr="009323FD">
        <w:rPr>
          <w:rFonts w:ascii="宋体" w:eastAsia="宋体" w:hAnsi="宋体" w:hint="eastAsia"/>
          <w:snapToGrid w:val="0"/>
          <w:color w:val="000000"/>
          <w:sz w:val="21"/>
          <w:szCs w:val="21"/>
        </w:rPr>
        <w:t>产品</w:t>
      </w:r>
      <w:r w:rsidR="00E25057"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日的收盘价格，如果</w:t>
      </w:r>
      <w:r w:rsidR="002C7108"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r w:rsidR="00E30CAA" w:rsidRPr="009323FD">
        <w:rPr>
          <w:rFonts w:ascii="宋体" w:eastAsia="宋体" w:hAnsi="宋体" w:hint="eastAsia"/>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w:t>
      </w:r>
      <w:r w:rsidR="008A62DB" w:rsidRPr="009323FD">
        <w:rPr>
          <w:rFonts w:ascii="宋体" w:eastAsia="宋体" w:hAnsi="宋体" w:hint="eastAsia"/>
          <w:sz w:val="21"/>
          <w:szCs w:val="21"/>
        </w:rPr>
        <w:t>交易区间：每只挂钩股票</w:t>
      </w:r>
      <w:r w:rsidRPr="009323FD">
        <w:rPr>
          <w:rFonts w:ascii="宋体" w:eastAsia="宋体" w:hAnsi="宋体" w:hint="eastAsia"/>
          <w:sz w:val="21"/>
          <w:szCs w:val="21"/>
        </w:rPr>
        <w:t>起始价格</w:t>
      </w:r>
      <w:r w:rsidR="008A62DB" w:rsidRPr="009323FD">
        <w:rPr>
          <w:rFonts w:ascii="宋体" w:eastAsia="宋体" w:hAnsi="宋体" w:cs="宋体" w:hint="eastAsia"/>
          <w:b/>
          <w:bCs/>
          <w:snapToGrid w:val="0"/>
          <w:color w:val="000000"/>
          <w:sz w:val="13"/>
          <w:szCs w:val="13"/>
        </w:rPr>
        <w:t>╳</w:t>
      </w:r>
      <w:r w:rsidR="008A62DB" w:rsidRPr="009323FD">
        <w:rPr>
          <w:rFonts w:ascii="宋体" w:eastAsia="宋体" w:hAnsi="宋体" w:hint="eastAsia"/>
          <w:sz w:val="21"/>
          <w:szCs w:val="21"/>
        </w:rPr>
        <w:t xml:space="preserve"> </w:t>
      </w:r>
      <w:r w:rsidR="008A62DB" w:rsidRPr="00C909D1">
        <w:rPr>
          <w:rFonts w:ascii="宋体" w:eastAsia="宋体" w:hAnsi="宋体" w:hint="eastAsia"/>
          <w:sz w:val="21"/>
          <w:szCs w:val="21"/>
          <w:highlight w:val="yellow"/>
        </w:rPr>
        <w:t>8</w:t>
      </w:r>
      <w:r w:rsidR="00593625">
        <w:rPr>
          <w:rFonts w:ascii="宋体" w:eastAsia="宋体" w:hAnsi="宋体" w:hint="eastAsia"/>
          <w:sz w:val="21"/>
          <w:szCs w:val="21"/>
          <w:highlight w:val="yellow"/>
        </w:rPr>
        <w:t>3</w:t>
      </w:r>
      <w:r w:rsidR="008A62DB" w:rsidRPr="00C909D1">
        <w:rPr>
          <w:rFonts w:ascii="宋体" w:eastAsia="宋体" w:hAnsi="宋体" w:hint="eastAsia"/>
          <w:sz w:val="21"/>
          <w:szCs w:val="21"/>
          <w:highlight w:val="yellow"/>
        </w:rPr>
        <w:t>%</w:t>
      </w:r>
      <w:r w:rsidR="008A62DB" w:rsidRPr="009323FD">
        <w:rPr>
          <w:rFonts w:ascii="宋体" w:eastAsia="宋体" w:hAnsi="宋体" w:hint="eastAsia"/>
          <w:sz w:val="21"/>
          <w:szCs w:val="21"/>
        </w:rPr>
        <w:t xml:space="preserve"> 至 每只挂钩股票起始价格</w:t>
      </w:r>
      <w:r w:rsidR="008A62DB" w:rsidRPr="009323FD">
        <w:rPr>
          <w:rFonts w:ascii="宋体" w:eastAsia="宋体" w:hAnsi="宋体" w:cs="宋体" w:hint="eastAsia"/>
          <w:b/>
          <w:bCs/>
          <w:snapToGrid w:val="0"/>
          <w:color w:val="000000"/>
          <w:sz w:val="13"/>
          <w:szCs w:val="13"/>
        </w:rPr>
        <w:t>╳</w:t>
      </w:r>
      <w:r w:rsidR="008A62DB"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593625">
        <w:rPr>
          <w:rFonts w:ascii="宋体" w:eastAsia="宋体" w:hAnsi="宋体" w:hint="eastAsia"/>
          <w:sz w:val="21"/>
          <w:szCs w:val="21"/>
          <w:highlight w:val="yellow"/>
        </w:rPr>
        <w:t>0</w:t>
      </w:r>
      <w:r w:rsidR="008A62DB" w:rsidRPr="00C909D1">
        <w:rPr>
          <w:rFonts w:ascii="宋体" w:eastAsia="宋体" w:hAnsi="宋体" w:hint="eastAsia"/>
          <w:sz w:val="21"/>
          <w:szCs w:val="21"/>
          <w:highlight w:val="yellow"/>
        </w:rPr>
        <w:t>%</w:t>
      </w:r>
      <w:r w:rsidR="00875FCC" w:rsidRPr="009323FD">
        <w:rPr>
          <w:rFonts w:ascii="宋体" w:eastAsia="宋体" w:hAnsi="宋体" w:hint="eastAsia"/>
          <w:sz w:val="21"/>
          <w:szCs w:val="21"/>
        </w:rPr>
        <w:t>（包括上下限）</w:t>
      </w:r>
      <w:r w:rsidR="00E30CAA" w:rsidRPr="009323FD">
        <w:rPr>
          <w:rFonts w:ascii="宋体" w:eastAsia="宋体" w:hAnsi="宋体" w:hint="eastAsia"/>
          <w:sz w:val="21"/>
          <w:szCs w:val="21"/>
        </w:rPr>
        <w:t>；</w:t>
      </w:r>
    </w:p>
    <w:p w:rsidR="00E30CAA"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w:t>
      </w:r>
      <w:r w:rsidR="00875FCC" w:rsidRPr="009323FD">
        <w:rPr>
          <w:rFonts w:ascii="宋体" w:eastAsia="宋体" w:hAnsi="宋体" w:hint="eastAsia"/>
          <w:sz w:val="21"/>
          <w:szCs w:val="21"/>
        </w:rPr>
        <w:t>每只</w:t>
      </w:r>
      <w:r w:rsidRPr="009323FD">
        <w:rPr>
          <w:rFonts w:ascii="宋体" w:eastAsia="宋体" w:hAnsi="宋体" w:hint="eastAsia"/>
          <w:sz w:val="21"/>
          <w:szCs w:val="21"/>
        </w:rPr>
        <w:t>股票的收盘价格都</w:t>
      </w:r>
      <w:r w:rsidR="007927B9" w:rsidRPr="009323FD">
        <w:rPr>
          <w:rFonts w:ascii="宋体" w:eastAsia="宋体" w:hAnsi="宋体" w:hint="eastAsia"/>
          <w:sz w:val="21"/>
          <w:szCs w:val="21"/>
        </w:rPr>
        <w:t>在交易区间内，即</w:t>
      </w:r>
      <w:r w:rsidR="00875FCC" w:rsidRPr="009323FD">
        <w:rPr>
          <w:rFonts w:ascii="宋体" w:eastAsia="宋体" w:hAnsi="宋体" w:hint="eastAsia"/>
          <w:sz w:val="21"/>
          <w:szCs w:val="21"/>
        </w:rPr>
        <w:t>每只</w:t>
      </w:r>
      <w:r w:rsidR="007927B9" w:rsidRPr="009323FD">
        <w:rPr>
          <w:rFonts w:ascii="宋体" w:eastAsia="宋体" w:hAnsi="宋体" w:hint="eastAsia"/>
          <w:sz w:val="21"/>
          <w:szCs w:val="21"/>
        </w:rPr>
        <w:t>挂钩股票的收盘价格</w:t>
      </w:r>
      <w:r w:rsidR="009E6F79" w:rsidRPr="009323FD">
        <w:rPr>
          <w:rFonts w:ascii="宋体" w:eastAsia="宋体" w:hAnsi="宋体" w:hint="eastAsia"/>
          <w:sz w:val="21"/>
          <w:szCs w:val="21"/>
        </w:rPr>
        <w:t>大于或等于</w:t>
      </w:r>
      <w:r w:rsidRPr="009323FD">
        <w:rPr>
          <w:rFonts w:ascii="宋体" w:eastAsia="宋体" w:hAnsi="宋体" w:hint="eastAsia"/>
          <w:sz w:val="21"/>
          <w:szCs w:val="21"/>
        </w:rPr>
        <w:t>该股</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9323FD">
        <w:rPr>
          <w:rFonts w:ascii="宋体" w:eastAsia="宋体" w:hAnsi="宋体" w:hint="eastAsia"/>
          <w:sz w:val="21"/>
          <w:szCs w:val="21"/>
        </w:rPr>
        <w:t xml:space="preserve"> </w:t>
      </w:r>
      <w:r w:rsidR="007927B9" w:rsidRPr="00C909D1">
        <w:rPr>
          <w:rFonts w:ascii="宋体" w:eastAsia="宋体" w:hAnsi="宋体" w:hint="eastAsia"/>
          <w:sz w:val="21"/>
          <w:szCs w:val="21"/>
          <w:highlight w:val="yellow"/>
        </w:rPr>
        <w:t>8</w:t>
      </w:r>
      <w:r w:rsidR="00593625">
        <w:rPr>
          <w:rFonts w:ascii="宋体" w:eastAsia="宋体" w:hAnsi="宋体" w:hint="eastAsia"/>
          <w:sz w:val="21"/>
          <w:szCs w:val="21"/>
          <w:highlight w:val="yellow"/>
        </w:rPr>
        <w:t>3</w:t>
      </w:r>
      <w:r w:rsidR="007927B9" w:rsidRPr="00C909D1">
        <w:rPr>
          <w:rFonts w:ascii="宋体" w:eastAsia="宋体" w:hAnsi="宋体" w:hint="eastAsia"/>
          <w:sz w:val="21"/>
          <w:szCs w:val="21"/>
          <w:highlight w:val="yellow"/>
        </w:rPr>
        <w:t>%</w:t>
      </w:r>
      <w:r w:rsidRPr="009323FD">
        <w:rPr>
          <w:rFonts w:ascii="宋体" w:eastAsia="宋体" w:hAnsi="宋体" w:hint="eastAsia"/>
          <w:sz w:val="21"/>
          <w:szCs w:val="21"/>
        </w:rPr>
        <w:t>，</w:t>
      </w:r>
      <w:r w:rsidR="007927B9" w:rsidRPr="009323FD">
        <w:rPr>
          <w:rFonts w:ascii="宋体" w:eastAsia="宋体" w:hAnsi="宋体" w:hint="eastAsia"/>
          <w:sz w:val="21"/>
          <w:szCs w:val="21"/>
        </w:rPr>
        <w:t>并且小于或等于该股起始价格</w:t>
      </w:r>
      <w:r w:rsidR="007927B9" w:rsidRPr="009323FD">
        <w:rPr>
          <w:rFonts w:ascii="宋体" w:eastAsia="宋体" w:hAnsi="宋体" w:cs="宋体" w:hint="eastAsia"/>
          <w:b/>
          <w:bCs/>
          <w:snapToGrid w:val="0"/>
          <w:color w:val="000000"/>
          <w:sz w:val="13"/>
          <w:szCs w:val="13"/>
        </w:rPr>
        <w:t>╳</w:t>
      </w:r>
      <w:r w:rsidR="007927B9"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593625">
        <w:rPr>
          <w:rFonts w:ascii="宋体" w:eastAsia="宋体" w:hAnsi="宋体" w:hint="eastAsia"/>
          <w:sz w:val="21"/>
          <w:szCs w:val="21"/>
          <w:highlight w:val="yellow"/>
        </w:rPr>
        <w:t>0</w:t>
      </w:r>
      <w:r w:rsidR="007927B9" w:rsidRPr="00C909D1">
        <w:rPr>
          <w:rFonts w:ascii="宋体" w:eastAsia="宋体" w:hAnsi="宋体" w:hint="eastAsia"/>
          <w:sz w:val="21"/>
          <w:szCs w:val="21"/>
          <w:highlight w:val="yellow"/>
        </w:rPr>
        <w:t>%</w:t>
      </w:r>
      <w:r w:rsidR="007927B9" w:rsidRPr="009323FD">
        <w:rPr>
          <w:rFonts w:ascii="宋体" w:eastAsia="宋体" w:hAnsi="宋体" w:hint="eastAsia"/>
          <w:sz w:val="21"/>
          <w:szCs w:val="21"/>
        </w:rPr>
        <w:t>，</w:t>
      </w:r>
      <w:r w:rsidRPr="009323FD">
        <w:rPr>
          <w:rFonts w:ascii="宋体" w:eastAsia="宋体" w:hAnsi="宋体" w:hint="eastAsia"/>
          <w:sz w:val="21"/>
          <w:szCs w:val="21"/>
        </w:rPr>
        <w:t>那么触发事件在该触发事件观察日发生</w:t>
      </w:r>
      <w:r w:rsidR="00E30CAA" w:rsidRPr="009323FD">
        <w:rPr>
          <w:rFonts w:ascii="宋体" w:eastAsia="宋体" w:hAnsi="宋体" w:hint="eastAsia"/>
          <w:sz w:val="21"/>
          <w:szCs w:val="21"/>
        </w:rPr>
        <w:t>；</w:t>
      </w:r>
    </w:p>
    <w:p w:rsidR="00367F90" w:rsidRPr="009323FD" w:rsidRDefault="00DB3677"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w:t>
      </w:r>
      <w:r w:rsidR="00367F90" w:rsidRPr="009323FD">
        <w:rPr>
          <w:rFonts w:ascii="宋体" w:eastAsia="宋体" w:hAnsi="宋体" w:hint="eastAsia"/>
          <w:sz w:val="21"/>
          <w:szCs w:val="21"/>
        </w:rPr>
        <w:t>观察日设置：本期理财产品为每季度观察一次，观察日分布如下：</w:t>
      </w:r>
    </w:p>
    <w:tbl>
      <w:tblPr>
        <w:tblW w:w="5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6"/>
        <w:gridCol w:w="2653"/>
      </w:tblGrid>
      <w:tr w:rsidR="00367F90" w:rsidRPr="009323FD" w:rsidTr="00E30CAA">
        <w:trPr>
          <w:trHeight w:val="317"/>
        </w:trPr>
        <w:tc>
          <w:tcPr>
            <w:tcW w:w="3266" w:type="dxa"/>
          </w:tcPr>
          <w:p w:rsidR="00367F90" w:rsidRPr="009323FD" w:rsidRDefault="00367F90" w:rsidP="00070353">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观察期（i）（i = 1到4）</w:t>
            </w:r>
          </w:p>
        </w:tc>
        <w:tc>
          <w:tcPr>
            <w:tcW w:w="2653" w:type="dxa"/>
          </w:tcPr>
          <w:p w:rsidR="00367F90" w:rsidRPr="009323FD" w:rsidRDefault="00367F90" w:rsidP="00070353">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触发事件观察日</w:t>
            </w:r>
          </w:p>
        </w:tc>
      </w:tr>
      <w:tr w:rsidR="00593625" w:rsidRPr="009323FD" w:rsidTr="00E30CAA">
        <w:trPr>
          <w:trHeight w:val="241"/>
        </w:trPr>
        <w:tc>
          <w:tcPr>
            <w:tcW w:w="3266" w:type="dxa"/>
          </w:tcPr>
          <w:p w:rsidR="00593625" w:rsidRPr="009323FD" w:rsidRDefault="00593625" w:rsidP="00070353">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观察期（1）</w:t>
            </w:r>
          </w:p>
        </w:tc>
        <w:tc>
          <w:tcPr>
            <w:tcW w:w="2653" w:type="dxa"/>
          </w:tcPr>
          <w:p w:rsidR="00593625" w:rsidRPr="00593625" w:rsidRDefault="00593625" w:rsidP="00070353">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2013年7月19日</w:t>
            </w:r>
          </w:p>
        </w:tc>
      </w:tr>
      <w:tr w:rsidR="00593625" w:rsidRPr="009323FD" w:rsidTr="00E30CAA">
        <w:trPr>
          <w:trHeight w:val="287"/>
        </w:trPr>
        <w:tc>
          <w:tcPr>
            <w:tcW w:w="3266" w:type="dxa"/>
          </w:tcPr>
          <w:p w:rsidR="00593625" w:rsidRPr="009323FD" w:rsidDel="007C15CE" w:rsidRDefault="00593625" w:rsidP="00070353">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观察期（2）</w:t>
            </w:r>
          </w:p>
        </w:tc>
        <w:tc>
          <w:tcPr>
            <w:tcW w:w="2653" w:type="dxa"/>
          </w:tcPr>
          <w:p w:rsidR="00593625" w:rsidRPr="00593625" w:rsidRDefault="00593625" w:rsidP="0007035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2013年10月21日</w:t>
            </w:r>
          </w:p>
        </w:tc>
      </w:tr>
      <w:tr w:rsidR="00593625" w:rsidRPr="009323FD" w:rsidTr="00E30CAA">
        <w:trPr>
          <w:trHeight w:val="306"/>
        </w:trPr>
        <w:tc>
          <w:tcPr>
            <w:tcW w:w="3266" w:type="dxa"/>
          </w:tcPr>
          <w:p w:rsidR="00593625" w:rsidRPr="009323FD" w:rsidDel="007C15CE" w:rsidRDefault="00593625" w:rsidP="00070353">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观察期（3）</w:t>
            </w:r>
          </w:p>
        </w:tc>
        <w:tc>
          <w:tcPr>
            <w:tcW w:w="2653" w:type="dxa"/>
          </w:tcPr>
          <w:p w:rsidR="00593625" w:rsidRPr="00593625" w:rsidRDefault="00593625" w:rsidP="0007035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2014年1月20日</w:t>
            </w:r>
          </w:p>
        </w:tc>
      </w:tr>
      <w:tr w:rsidR="00593625" w:rsidRPr="009323FD" w:rsidTr="00E30CAA">
        <w:trPr>
          <w:trHeight w:val="324"/>
        </w:trPr>
        <w:tc>
          <w:tcPr>
            <w:tcW w:w="3266" w:type="dxa"/>
          </w:tcPr>
          <w:p w:rsidR="00593625" w:rsidRPr="009323FD" w:rsidDel="007C15CE" w:rsidRDefault="00593625" w:rsidP="00070353">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观察期（4）</w:t>
            </w:r>
          </w:p>
        </w:tc>
        <w:tc>
          <w:tcPr>
            <w:tcW w:w="2653" w:type="dxa"/>
          </w:tcPr>
          <w:p w:rsidR="00593625" w:rsidRPr="00593625" w:rsidRDefault="00593625" w:rsidP="0007035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2014年4月17日</w:t>
            </w:r>
          </w:p>
        </w:tc>
      </w:tr>
    </w:tbl>
    <w:p w:rsidR="00C167F2" w:rsidRPr="009323FD" w:rsidRDefault="00C3001D" w:rsidP="00C167F2">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w:t>
      </w:r>
      <w:r w:rsidR="001F1E50" w:rsidRPr="007737D7">
        <w:rPr>
          <w:rFonts w:ascii="宋体" w:eastAsia="宋体" w:hAnsi="宋体" w:hint="eastAsia"/>
          <w:snapToGrid w:val="0"/>
          <w:color w:val="000000"/>
          <w:sz w:val="21"/>
          <w:szCs w:val="21"/>
          <w:highlight w:val="yellow"/>
        </w:rPr>
        <w:t>休市</w:t>
      </w:r>
      <w:r w:rsidRPr="007737D7">
        <w:rPr>
          <w:rFonts w:ascii="宋体" w:eastAsia="宋体" w:hAnsi="宋体" w:hint="eastAsia"/>
          <w:snapToGrid w:val="0"/>
          <w:color w:val="000000"/>
          <w:sz w:val="21"/>
          <w:szCs w:val="21"/>
          <w:highlight w:val="yellow"/>
        </w:rPr>
        <w:t>，则顺延为交易所下一个交易日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Pr="009323FD"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1A7B56">
        <w:rPr>
          <w:rFonts w:ascii="宋体" w:eastAsia="宋体" w:hAnsi="宋体" w:hint="eastAsia"/>
          <w:b/>
          <w:snapToGrid w:val="0"/>
          <w:color w:val="000000"/>
          <w:sz w:val="21"/>
          <w:szCs w:val="21"/>
        </w:rPr>
        <w:t>年化</w:t>
      </w:r>
      <w:r w:rsidR="003E1110" w:rsidRPr="009323FD">
        <w:rPr>
          <w:rFonts w:ascii="宋体" w:eastAsia="宋体" w:hAnsi="宋体" w:hint="eastAsia"/>
          <w:b/>
          <w:snapToGrid w:val="0"/>
          <w:color w:val="000000"/>
          <w:sz w:val="21"/>
          <w:szCs w:val="21"/>
        </w:rPr>
        <w:t>收益率：</w:t>
      </w:r>
      <w:r w:rsidR="00C061FB" w:rsidRPr="009323FD">
        <w:rPr>
          <w:rFonts w:ascii="宋体" w:eastAsia="宋体" w:hAnsi="宋体" w:hint="eastAsia"/>
          <w:b/>
          <w:sz w:val="21"/>
          <w:szCs w:val="21"/>
        </w:rPr>
        <w:t xml:space="preserve">   </w:t>
      </w:r>
      <w:r w:rsidR="00C6334D">
        <w:rPr>
          <w:rFonts w:ascii="宋体" w:eastAsia="宋体" w:hAnsi="宋体" w:hint="eastAsia"/>
          <w:b/>
          <w:sz w:val="21"/>
          <w:szCs w:val="21"/>
          <w:highlight w:val="yellow"/>
        </w:rPr>
        <w:t>8</w:t>
      </w:r>
      <w:r w:rsidR="00262A4B" w:rsidRPr="00643ACB">
        <w:rPr>
          <w:rFonts w:ascii="宋体" w:eastAsia="宋体" w:hAnsi="宋体" w:hint="eastAsia"/>
          <w:b/>
          <w:sz w:val="21"/>
          <w:szCs w:val="21"/>
          <w:highlight w:val="yellow"/>
        </w:rPr>
        <w:t>.0</w:t>
      </w:r>
      <w:r w:rsidR="00262A4B" w:rsidRPr="002662DA">
        <w:rPr>
          <w:rFonts w:ascii="宋体" w:eastAsia="宋体" w:hAnsi="宋体" w:hint="eastAsia"/>
          <w:b/>
          <w:sz w:val="21"/>
          <w:szCs w:val="21"/>
          <w:highlight w:val="yellow"/>
        </w:rPr>
        <w:t>0</w:t>
      </w:r>
      <w:r w:rsidR="00C061FB" w:rsidRPr="002662DA">
        <w:rPr>
          <w:rFonts w:ascii="宋体" w:eastAsia="宋体" w:hAnsi="宋体" w:hint="eastAsia"/>
          <w:b/>
          <w:sz w:val="21"/>
          <w:szCs w:val="21"/>
          <w:highlight w:val="yellow"/>
        </w:rPr>
        <w:t xml:space="preserve"> </w:t>
      </w:r>
      <w:r w:rsidR="00EC446D" w:rsidRPr="002662DA">
        <w:rPr>
          <w:rFonts w:ascii="宋体" w:eastAsia="宋体" w:hAnsi="宋体" w:hint="eastAsia"/>
          <w:b/>
          <w:sz w:val="21"/>
          <w:szCs w:val="21"/>
          <w:highlight w:val="yellow"/>
        </w:rPr>
        <w:t>%</w:t>
      </w:r>
      <w:r w:rsidR="009A381C" w:rsidRPr="002662DA">
        <w:rPr>
          <w:rFonts w:ascii="宋体" w:eastAsia="宋体" w:hAnsi="宋体" w:hint="eastAsia"/>
          <w:b/>
          <w:sz w:val="21"/>
          <w:szCs w:val="21"/>
          <w:highlight w:val="yellow"/>
        </w:rPr>
        <w:t xml:space="preserve"> </w:t>
      </w:r>
      <w:r w:rsidR="00070353">
        <w:rPr>
          <w:rFonts w:ascii="宋体" w:eastAsia="宋体" w:hAnsi="宋体" w:hint="eastAsia"/>
          <w:b/>
          <w:sz w:val="21"/>
          <w:szCs w:val="21"/>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3E1110" w:rsidRPr="000D2FD8" w:rsidRDefault="008A11B5"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3E1110" w:rsidRPr="000D2FD8">
        <w:rPr>
          <w:rFonts w:ascii="宋体" w:eastAsia="宋体" w:hAnsi="宋体" w:hint="eastAsia"/>
          <w:b/>
          <w:snapToGrid w:val="0"/>
          <w:color w:val="000000"/>
          <w:sz w:val="21"/>
          <w:szCs w:val="21"/>
        </w:rPr>
        <w:t xml:space="preserve">、实际收益计算公式 </w:t>
      </w:r>
    </w:p>
    <w:p w:rsidR="00EA388C" w:rsidRDefault="00EA388C" w:rsidP="00EA388C">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7D3F40" w:rsidRPr="00EA388C" w:rsidRDefault="007D3F40" w:rsidP="007D3F40">
      <w:pPr>
        <w:widowControl/>
        <w:snapToGrid w:val="0"/>
        <w:spacing w:line="360" w:lineRule="auto"/>
        <w:ind w:leftChars="120" w:left="360"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（1）当季理财收益率计算：</w:t>
      </w:r>
      <w:r w:rsidRPr="00EA388C">
        <w:rPr>
          <w:rFonts w:ascii="宋体" w:eastAsia="宋体" w:hAnsi="宋体" w:cs="宋体" w:hint="eastAsia"/>
          <w:snapToGrid w:val="0"/>
          <w:color w:val="000000"/>
          <w:kern w:val="0"/>
          <w:sz w:val="21"/>
          <w:szCs w:val="21"/>
        </w:rPr>
        <w:t>每季观察，若</w:t>
      </w:r>
      <w:r>
        <w:rPr>
          <w:rFonts w:ascii="宋体" w:eastAsia="宋体" w:hAnsi="宋体" w:cs="宋体" w:hint="eastAsia"/>
          <w:snapToGrid w:val="0"/>
          <w:color w:val="000000"/>
          <w:kern w:val="0"/>
          <w:sz w:val="21"/>
          <w:szCs w:val="21"/>
        </w:rPr>
        <w:t>发生触发事件</w:t>
      </w:r>
      <w:r w:rsidRPr="00EA388C">
        <w:rPr>
          <w:rFonts w:ascii="宋体" w:eastAsia="宋体" w:hAnsi="宋体" w:cs="宋体" w:hint="eastAsia"/>
          <w:snapToGrid w:val="0"/>
          <w:color w:val="000000"/>
          <w:kern w:val="0"/>
          <w:sz w:val="21"/>
          <w:szCs w:val="21"/>
        </w:rPr>
        <w:t>，当季理财收益率</w:t>
      </w:r>
      <w:r w:rsidRPr="00070B49">
        <w:rPr>
          <w:rFonts w:ascii="宋体" w:eastAsia="宋体" w:hAnsi="宋体" w:cs="宋体" w:hint="eastAsia"/>
          <w:snapToGrid w:val="0"/>
          <w:color w:val="000000"/>
          <w:kern w:val="0"/>
          <w:sz w:val="21"/>
          <w:szCs w:val="21"/>
          <w:highlight w:val="yellow"/>
        </w:rPr>
        <w:t>Ni=</w:t>
      </w:r>
      <w:r w:rsidR="0003688C" w:rsidRPr="00070B49">
        <w:rPr>
          <w:rFonts w:ascii="宋体" w:eastAsia="宋体" w:hAnsi="宋体" w:cs="宋体" w:hint="eastAsia"/>
          <w:snapToGrid w:val="0"/>
          <w:color w:val="000000"/>
          <w:kern w:val="0"/>
          <w:sz w:val="21"/>
          <w:szCs w:val="21"/>
          <w:highlight w:val="yellow"/>
        </w:rPr>
        <w:t>2</w:t>
      </w:r>
      <w:r w:rsidR="009323FD" w:rsidRPr="00070B49">
        <w:rPr>
          <w:rFonts w:ascii="宋体" w:eastAsia="宋体" w:hAnsi="宋体" w:cs="宋体" w:hint="eastAsia"/>
          <w:snapToGrid w:val="0"/>
          <w:color w:val="000000"/>
          <w:kern w:val="0"/>
          <w:sz w:val="21"/>
          <w:szCs w:val="21"/>
          <w:highlight w:val="yellow"/>
        </w:rPr>
        <w:t>.</w:t>
      </w:r>
      <w:r w:rsidR="00070B49" w:rsidRPr="00070B49">
        <w:rPr>
          <w:rFonts w:ascii="宋体" w:eastAsia="宋体" w:hAnsi="宋体" w:cs="宋体" w:hint="eastAsia"/>
          <w:snapToGrid w:val="0"/>
          <w:color w:val="000000"/>
          <w:kern w:val="0"/>
          <w:sz w:val="21"/>
          <w:szCs w:val="21"/>
          <w:highlight w:val="yellow"/>
        </w:rPr>
        <w:t>00</w:t>
      </w:r>
      <w:r w:rsidRPr="00070B49">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(i=1，2，3，4)</w:t>
      </w:r>
      <w:r w:rsidRPr="00EA388C">
        <w:rPr>
          <w:rFonts w:ascii="宋体" w:eastAsia="宋体" w:hAnsi="宋体" w:cs="宋体" w:hint="eastAsia"/>
          <w:snapToGrid w:val="0"/>
          <w:color w:val="000000"/>
          <w:kern w:val="0"/>
          <w:sz w:val="21"/>
          <w:szCs w:val="21"/>
        </w:rPr>
        <w:t>；否则，该季度收益</w:t>
      </w:r>
      <w:r>
        <w:rPr>
          <w:rFonts w:ascii="宋体" w:eastAsia="宋体" w:hAnsi="宋体" w:cs="宋体" w:hint="eastAsia"/>
          <w:snapToGrid w:val="0"/>
          <w:color w:val="000000"/>
          <w:kern w:val="0"/>
          <w:sz w:val="21"/>
          <w:szCs w:val="21"/>
        </w:rPr>
        <w:t>率</w:t>
      </w:r>
      <w:r w:rsidRPr="00EA388C">
        <w:rPr>
          <w:rFonts w:ascii="宋体" w:eastAsia="宋体" w:hAnsi="宋体" w:cs="宋体" w:hint="eastAsia"/>
          <w:snapToGrid w:val="0"/>
          <w:color w:val="000000"/>
          <w:kern w:val="0"/>
          <w:sz w:val="21"/>
          <w:szCs w:val="21"/>
        </w:rPr>
        <w:t>为</w:t>
      </w:r>
      <w:r>
        <w:rPr>
          <w:rFonts w:ascii="宋体" w:eastAsia="宋体" w:hAnsi="宋体" w:cs="宋体" w:hint="eastAsia"/>
          <w:snapToGrid w:val="0"/>
          <w:color w:val="000000"/>
          <w:kern w:val="0"/>
          <w:sz w:val="21"/>
          <w:szCs w:val="21"/>
        </w:rPr>
        <w:t>Ni=</w:t>
      </w:r>
      <w:r w:rsidRPr="00EA388C">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w:t>
      </w:r>
    </w:p>
    <w:p w:rsidR="007D3F40" w:rsidRDefault="007D3F40" w:rsidP="007D3F40">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（2）产品到期理财收益率计算：产品到期</w:t>
      </w:r>
      <w:r w:rsidRPr="00EA388C">
        <w:rPr>
          <w:rFonts w:ascii="宋体" w:eastAsia="宋体" w:hAnsi="宋体" w:cs="宋体" w:hint="eastAsia"/>
          <w:snapToGrid w:val="0"/>
          <w:color w:val="000000"/>
          <w:kern w:val="0"/>
          <w:sz w:val="21"/>
          <w:szCs w:val="21"/>
        </w:rPr>
        <w:t>客户可获取的实际理财收益率</w:t>
      </w:r>
      <w:r>
        <w:rPr>
          <w:rFonts w:ascii="宋体" w:eastAsia="宋体" w:hAnsi="宋体" w:cs="宋体" w:hint="eastAsia"/>
          <w:snapToGrid w:val="0"/>
          <w:color w:val="000000"/>
          <w:kern w:val="0"/>
          <w:sz w:val="21"/>
          <w:szCs w:val="21"/>
        </w:rPr>
        <w:t>为</w:t>
      </w:r>
      <w:r w:rsidRPr="00EA388C">
        <w:rPr>
          <w:rFonts w:ascii="宋体" w:eastAsia="宋体" w:hAnsi="宋体" w:cs="宋体" w:hint="eastAsia"/>
          <w:snapToGrid w:val="0"/>
          <w:color w:val="000000"/>
          <w:kern w:val="0"/>
          <w:sz w:val="21"/>
          <w:szCs w:val="21"/>
        </w:rPr>
        <w:t>第1季至第4季理财收益率的累计额。</w:t>
      </w:r>
    </w:p>
    <w:p w:rsidR="007D3F40" w:rsidRDefault="007D3F40" w:rsidP="007D3F40">
      <w:pPr>
        <w:snapToGrid w:val="0"/>
        <w:spacing w:line="360" w:lineRule="auto"/>
        <w:ind w:leftChars="105" w:left="315" w:firstLineChars="150" w:firstLine="315"/>
        <w:textAlignment w:val="cente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即：</w:t>
      </w:r>
      <w:r w:rsidRPr="00EA388C">
        <w:rPr>
          <w:rFonts w:ascii="宋体" w:eastAsia="宋体" w:hAnsi="宋体" w:cs="宋体" w:hint="eastAsia"/>
          <w:snapToGrid w:val="0"/>
          <w:color w:val="000000"/>
          <w:kern w:val="0"/>
          <w:sz w:val="21"/>
          <w:szCs w:val="21"/>
        </w:rPr>
        <w:t>产品到期理财收益</w:t>
      </w:r>
      <w:r>
        <w:rPr>
          <w:rFonts w:ascii="宋体" w:eastAsia="宋体" w:hAnsi="宋体" w:cs="宋体" w:hint="eastAsia"/>
          <w:snapToGrid w:val="0"/>
          <w:color w:val="000000"/>
          <w:kern w:val="0"/>
          <w:sz w:val="21"/>
          <w:szCs w:val="21"/>
        </w:rPr>
        <w:t>率：C</w:t>
      </w:r>
      <w:r w:rsidRPr="00EA388C">
        <w:rPr>
          <w:rFonts w:ascii="宋体" w:eastAsia="宋体" w:hAnsi="宋体" w:cs="宋体" w:hint="eastAsia"/>
          <w:snapToGrid w:val="0"/>
          <w:color w:val="000000"/>
          <w:kern w:val="0"/>
          <w:sz w:val="21"/>
          <w:szCs w:val="21"/>
        </w:rPr>
        <w:t>=N</w:t>
      </w:r>
      <w:r>
        <w:rPr>
          <w:rFonts w:ascii="宋体" w:eastAsia="宋体" w:hAnsi="宋体" w:cs="宋体" w:hint="eastAsia"/>
          <w:snapToGrid w:val="0"/>
          <w:color w:val="000000"/>
          <w:kern w:val="0"/>
          <w:sz w:val="21"/>
          <w:szCs w:val="21"/>
        </w:rPr>
        <w:t>1+</w:t>
      </w:r>
      <w:r w:rsidRPr="00EA388C">
        <w:rPr>
          <w:rFonts w:ascii="宋体" w:eastAsia="宋体" w:hAnsi="宋体" w:cs="宋体" w:hint="eastAsia"/>
          <w:snapToGrid w:val="0"/>
          <w:color w:val="000000"/>
          <w:kern w:val="0"/>
          <w:sz w:val="21"/>
          <w:szCs w:val="21"/>
        </w:rPr>
        <w:t xml:space="preserve"> N</w:t>
      </w: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 xml:space="preserve"> N</w:t>
      </w:r>
      <w:r>
        <w:rPr>
          <w:rFonts w:ascii="宋体" w:eastAsia="宋体" w:hAnsi="宋体" w:cs="宋体" w:hint="eastAsia"/>
          <w:snapToGrid w:val="0"/>
          <w:color w:val="000000"/>
          <w:kern w:val="0"/>
          <w:sz w:val="21"/>
          <w:szCs w:val="21"/>
        </w:rPr>
        <w:t>3+</w:t>
      </w:r>
      <w:r w:rsidRPr="00EA388C">
        <w:rPr>
          <w:rFonts w:ascii="宋体" w:eastAsia="宋体" w:hAnsi="宋体" w:cs="宋体" w:hint="eastAsia"/>
          <w:snapToGrid w:val="0"/>
          <w:color w:val="000000"/>
          <w:kern w:val="0"/>
          <w:sz w:val="21"/>
          <w:szCs w:val="21"/>
        </w:rPr>
        <w:t xml:space="preserve"> N</w:t>
      </w:r>
      <w:r>
        <w:rPr>
          <w:rFonts w:ascii="宋体" w:eastAsia="宋体" w:hAnsi="宋体" w:cs="宋体" w:hint="eastAsia"/>
          <w:snapToGrid w:val="0"/>
          <w:color w:val="000000"/>
          <w:kern w:val="0"/>
          <w:sz w:val="21"/>
          <w:szCs w:val="21"/>
        </w:rPr>
        <w:t>4</w:t>
      </w:r>
      <w:r w:rsidRPr="000D2FD8">
        <w:rPr>
          <w:rFonts w:ascii="宋体" w:eastAsia="宋体" w:hAnsi="宋体" w:hint="eastAsia"/>
          <w:snapToGrid w:val="0"/>
          <w:color w:val="000000"/>
          <w:sz w:val="21"/>
          <w:szCs w:val="21"/>
        </w:rPr>
        <w:t>；</w:t>
      </w:r>
    </w:p>
    <w:p w:rsidR="007D3F40" w:rsidRDefault="007D3F40" w:rsidP="003750ED">
      <w:pPr>
        <w:snapToGrid w:val="0"/>
        <w:spacing w:line="360" w:lineRule="auto"/>
        <w:ind w:leftChars="105" w:left="315" w:firstLineChars="150" w:firstLine="315"/>
        <w:textAlignment w:val="center"/>
        <w:rPr>
          <w:rFonts w:ascii="宋体" w:eastAsia="宋体" w:hAnsi="宋体" w:cs="宋体"/>
          <w:snapToGrid w:val="0"/>
          <w:color w:val="000000"/>
          <w:kern w:val="0"/>
          <w:sz w:val="21"/>
          <w:szCs w:val="21"/>
        </w:rPr>
      </w:pPr>
      <w:r>
        <w:rPr>
          <w:rFonts w:ascii="宋体" w:eastAsia="宋体" w:hAnsi="宋体" w:hint="eastAsia"/>
          <w:snapToGrid w:val="0"/>
          <w:color w:val="000000"/>
          <w:sz w:val="21"/>
          <w:szCs w:val="21"/>
        </w:rPr>
        <w:t>或者，</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w:t>
      </w:r>
      <w:r w:rsidR="00F5798C" w:rsidRPr="00643ACB">
        <w:rPr>
          <w:rFonts w:ascii="宋体" w:eastAsia="宋体" w:hAnsi="宋体" w:cs="宋体" w:hint="eastAsia"/>
          <w:snapToGrid w:val="0"/>
          <w:color w:val="000000"/>
          <w:kern w:val="0"/>
          <w:sz w:val="21"/>
          <w:szCs w:val="21"/>
          <w:highlight w:val="yellow"/>
        </w:rPr>
        <w:t>5</w:t>
      </w:r>
      <w:r w:rsidR="00F92A21" w:rsidRPr="00643ACB">
        <w:rPr>
          <w:rFonts w:ascii="宋体" w:eastAsia="宋体" w:hAnsi="宋体" w:cs="宋体" w:hint="eastAsia"/>
          <w:snapToGrid w:val="0"/>
          <w:color w:val="000000"/>
          <w:kern w:val="0"/>
          <w:sz w:val="21"/>
          <w:szCs w:val="21"/>
          <w:highlight w:val="yellow"/>
        </w:rPr>
        <w:t>0</w:t>
      </w:r>
      <w:r w:rsidRPr="00643ACB">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w:t>
      </w:r>
    </w:p>
    <w:p w:rsidR="007D3F40" w:rsidRPr="00EA388C" w:rsidRDefault="007D3F40" w:rsidP="007D3F40">
      <w:pPr>
        <w:snapToGrid w:val="0"/>
        <w:spacing w:line="360" w:lineRule="auto"/>
        <w:ind w:firstLineChars="250" w:firstLine="52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（3）产品到期理财收益额N</w:t>
      </w:r>
      <w:r w:rsidRPr="00EA388C">
        <w:rPr>
          <w:rFonts w:ascii="宋体" w:eastAsia="宋体" w:hAnsi="宋体" w:cs="宋体" w:hint="eastAsia"/>
          <w:snapToGrid w:val="0"/>
          <w:color w:val="000000"/>
          <w:kern w:val="0"/>
          <w:sz w:val="21"/>
          <w:szCs w:val="21"/>
        </w:rPr>
        <w:t xml:space="preserve"> = 理财本金× </w:t>
      </w:r>
      <w:r>
        <w:rPr>
          <w:rFonts w:ascii="宋体" w:eastAsia="宋体" w:hAnsi="宋体" w:cs="宋体" w:hint="eastAsia"/>
          <w:snapToGrid w:val="0"/>
          <w:color w:val="000000"/>
          <w:kern w:val="0"/>
          <w:sz w:val="21"/>
          <w:szCs w:val="21"/>
        </w:rPr>
        <w:t>到期</w:t>
      </w:r>
      <w:r w:rsidRPr="00EA388C">
        <w:rPr>
          <w:rFonts w:ascii="宋体" w:eastAsia="宋体" w:hAnsi="宋体" w:cs="宋体" w:hint="eastAsia"/>
          <w:snapToGrid w:val="0"/>
          <w:color w:val="000000"/>
          <w:kern w:val="0"/>
          <w:sz w:val="21"/>
          <w:szCs w:val="21"/>
        </w:rPr>
        <w:t xml:space="preserve">收益率C </w:t>
      </w:r>
      <w:r>
        <w:rPr>
          <w:rFonts w:ascii="宋体" w:eastAsia="宋体" w:hAnsi="宋体" w:cs="宋体" w:hint="eastAsia"/>
          <w:snapToGrid w:val="0"/>
          <w:color w:val="000000"/>
          <w:kern w:val="0"/>
          <w:sz w:val="21"/>
          <w:szCs w:val="21"/>
        </w:rPr>
        <w:t>。</w:t>
      </w:r>
    </w:p>
    <w:p w:rsidR="003E6AAF" w:rsidRPr="00EA388C" w:rsidRDefault="008A11B5" w:rsidP="00EA388C">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w:t>
      </w:r>
      <w:r w:rsidR="003E6AAF" w:rsidRPr="00643ACB">
        <w:rPr>
          <w:rFonts w:ascii="宋体" w:eastAsia="宋体" w:hAnsi="宋体" w:hint="eastAsia"/>
          <w:b/>
          <w:snapToGrid w:val="0"/>
          <w:color w:val="000000"/>
          <w:sz w:val="21"/>
          <w:szCs w:val="21"/>
          <w:highlight w:val="yellow"/>
        </w:rPr>
        <w:t>.理财收益模拟演示</w:t>
      </w:r>
      <w:r w:rsidR="00E30CAA" w:rsidRPr="00EA388C">
        <w:rPr>
          <w:rFonts w:ascii="宋体" w:eastAsia="宋体" w:hAnsi="宋体" w:hint="eastAsia"/>
          <w:b/>
          <w:snapToGrid w:val="0"/>
          <w:color w:val="000000"/>
          <w:sz w:val="21"/>
          <w:szCs w:val="21"/>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340"/>
        <w:gridCol w:w="2282"/>
      </w:tblGrid>
      <w:tr w:rsidR="00A43D5E" w:rsidRPr="000D2FD8" w:rsidTr="00070353">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2340"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2282" w:type="dxa"/>
          </w:tcPr>
          <w:p w:rsidR="003E6AAF" w:rsidRPr="000D2FD8" w:rsidRDefault="003E6AAF" w:rsidP="0007035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A43D5E" w:rsidRPr="000D2FD8" w:rsidTr="00070353">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w:t>
            </w:r>
            <w:r w:rsidR="008549C0" w:rsidRPr="000D2FD8">
              <w:rPr>
                <w:rFonts w:ascii="宋体" w:eastAsia="宋体" w:hAnsi="宋体" w:hint="eastAsia"/>
                <w:snapToGrid w:val="0"/>
                <w:color w:val="000000"/>
                <w:sz w:val="21"/>
                <w:szCs w:val="21"/>
              </w:rPr>
              <w:t>四个观察日中只有一个</w:t>
            </w:r>
            <w:r w:rsidRPr="000D2FD8">
              <w:rPr>
                <w:rFonts w:ascii="宋体" w:eastAsia="宋体" w:hAnsi="宋体" w:hint="eastAsia"/>
                <w:snapToGrid w:val="0"/>
                <w:color w:val="000000"/>
                <w:sz w:val="21"/>
                <w:szCs w:val="21"/>
              </w:rPr>
              <w:t>观察</w:t>
            </w:r>
            <w:r w:rsidR="000B63BA" w:rsidRPr="000D2FD8">
              <w:rPr>
                <w:rFonts w:ascii="宋体" w:eastAsia="宋体" w:hAnsi="宋体" w:hint="eastAsia"/>
                <w:snapToGrid w:val="0"/>
                <w:color w:val="000000"/>
                <w:sz w:val="21"/>
                <w:szCs w:val="21"/>
              </w:rPr>
              <w:t>日</w:t>
            </w:r>
            <w:r w:rsidRPr="000D2FD8">
              <w:rPr>
                <w:rFonts w:ascii="宋体" w:eastAsia="宋体" w:hAnsi="宋体" w:hint="eastAsia"/>
                <w:snapToGrid w:val="0"/>
                <w:color w:val="000000"/>
                <w:sz w:val="21"/>
                <w:szCs w:val="21"/>
              </w:rPr>
              <w:t>发生触发事件</w:t>
            </w:r>
          </w:p>
        </w:tc>
        <w:tc>
          <w:tcPr>
            <w:tcW w:w="234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3E6AAF" w:rsidRPr="000D2FD8">
              <w:rPr>
                <w:rFonts w:ascii="宋体" w:eastAsia="宋体" w:hAnsi="宋体" w:hint="eastAsia"/>
                <w:snapToGrid w:val="0"/>
                <w:color w:val="000000"/>
                <w:sz w:val="21"/>
                <w:szCs w:val="21"/>
              </w:rPr>
              <w:t>％</w:t>
            </w:r>
          </w:p>
        </w:tc>
        <w:tc>
          <w:tcPr>
            <w:tcW w:w="2282" w:type="dxa"/>
          </w:tcPr>
          <w:p w:rsidR="003E6AAF" w:rsidRPr="000D2FD8" w:rsidRDefault="0003688C" w:rsidP="0007035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662DA">
              <w:rPr>
                <w:rFonts w:ascii="宋体" w:eastAsia="宋体" w:hAnsi="宋体" w:hint="eastAsia"/>
                <w:snapToGrid w:val="0"/>
                <w:color w:val="000000"/>
                <w:sz w:val="21"/>
                <w:szCs w:val="21"/>
                <w:highlight w:val="yellow"/>
              </w:rPr>
              <w:t>2</w:t>
            </w:r>
            <w:r w:rsidR="00A15939" w:rsidRPr="002662DA">
              <w:rPr>
                <w:rFonts w:ascii="宋体" w:eastAsia="宋体" w:hAnsi="宋体" w:hint="eastAsia"/>
                <w:snapToGrid w:val="0"/>
                <w:color w:val="000000"/>
                <w:sz w:val="21"/>
                <w:szCs w:val="21"/>
                <w:highlight w:val="yellow"/>
              </w:rPr>
              <w:t>.</w:t>
            </w:r>
            <w:r w:rsidR="00C6334D" w:rsidRPr="002662DA">
              <w:rPr>
                <w:rFonts w:ascii="宋体" w:eastAsia="宋体" w:hAnsi="宋体" w:hint="eastAsia"/>
                <w:snapToGrid w:val="0"/>
                <w:color w:val="000000"/>
                <w:sz w:val="21"/>
                <w:szCs w:val="21"/>
                <w:highlight w:val="yellow"/>
              </w:rPr>
              <w:t>00</w:t>
            </w:r>
            <w:r w:rsidR="003E6AAF" w:rsidRPr="002662DA">
              <w:rPr>
                <w:rFonts w:ascii="宋体" w:eastAsia="宋体" w:hAnsi="宋体" w:hint="eastAsia"/>
                <w:snapToGrid w:val="0"/>
                <w:color w:val="000000"/>
                <w:sz w:val="21"/>
                <w:szCs w:val="21"/>
                <w:highlight w:val="yellow"/>
              </w:rPr>
              <w:t>％</w:t>
            </w:r>
          </w:p>
        </w:tc>
      </w:tr>
      <w:tr w:rsidR="00A43D5E" w:rsidRPr="000D2FD8" w:rsidTr="00070353">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sidR="000D2FD8" w:rsidRPr="000D2FD8">
              <w:rPr>
                <w:rFonts w:ascii="宋体" w:eastAsia="宋体" w:hAnsi="宋体" w:hint="eastAsia"/>
                <w:snapToGrid w:val="0"/>
                <w:color w:val="000000"/>
                <w:sz w:val="21"/>
                <w:szCs w:val="21"/>
              </w:rPr>
              <w:t>四个观察日中有二个观察日发生触发事件</w:t>
            </w:r>
          </w:p>
        </w:tc>
        <w:tc>
          <w:tcPr>
            <w:tcW w:w="234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Pr>
                <w:rFonts w:ascii="宋体" w:eastAsia="宋体" w:hAnsi="宋体" w:hint="eastAsia"/>
                <w:b/>
                <w:snapToGrid w:val="0"/>
                <w:color w:val="000000"/>
                <w:sz w:val="13"/>
                <w:szCs w:val="13"/>
              </w:rPr>
              <w:t xml:space="preserve"> </w:t>
            </w:r>
            <w:r w:rsidR="000D2FD8" w:rsidRPr="000D2FD8">
              <w:rPr>
                <w:rFonts w:ascii="宋体" w:eastAsia="宋体" w:hAnsi="宋体" w:hint="eastAsia"/>
                <w:snapToGrid w:val="0"/>
                <w:color w:val="000000"/>
                <w:sz w:val="21"/>
                <w:szCs w:val="21"/>
              </w:rPr>
              <w:t>2</w:t>
            </w:r>
            <w:r w:rsid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A43D5E" w:rsidRPr="000D2FD8">
              <w:rPr>
                <w:rFonts w:ascii="宋体" w:eastAsia="宋体" w:hAnsi="宋体" w:hint="eastAsia"/>
                <w:snapToGrid w:val="0"/>
                <w:color w:val="000000"/>
                <w:sz w:val="21"/>
                <w:szCs w:val="21"/>
              </w:rPr>
              <w:t>%</w:t>
            </w:r>
          </w:p>
        </w:tc>
        <w:tc>
          <w:tcPr>
            <w:tcW w:w="2282" w:type="dxa"/>
          </w:tcPr>
          <w:p w:rsidR="003E6AAF" w:rsidRPr="000D2FD8" w:rsidRDefault="0003688C" w:rsidP="0007035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662DA">
              <w:rPr>
                <w:rFonts w:ascii="宋体" w:eastAsia="宋体" w:hAnsi="宋体" w:hint="eastAsia"/>
                <w:snapToGrid w:val="0"/>
                <w:color w:val="000000"/>
                <w:sz w:val="21"/>
                <w:szCs w:val="21"/>
                <w:highlight w:val="yellow"/>
              </w:rPr>
              <w:t>4</w:t>
            </w:r>
            <w:r w:rsidR="00A15939" w:rsidRPr="002662DA">
              <w:rPr>
                <w:rFonts w:ascii="宋体" w:eastAsia="宋体" w:hAnsi="宋体" w:hint="eastAsia"/>
                <w:snapToGrid w:val="0"/>
                <w:color w:val="000000"/>
                <w:sz w:val="21"/>
                <w:szCs w:val="21"/>
                <w:highlight w:val="yellow"/>
              </w:rPr>
              <w:t>.</w:t>
            </w:r>
            <w:r w:rsidR="00C6334D" w:rsidRPr="002662DA">
              <w:rPr>
                <w:rFonts w:ascii="宋体" w:eastAsia="宋体" w:hAnsi="宋体" w:hint="eastAsia"/>
                <w:snapToGrid w:val="0"/>
                <w:color w:val="000000"/>
                <w:sz w:val="21"/>
                <w:szCs w:val="21"/>
                <w:highlight w:val="yellow"/>
              </w:rPr>
              <w:t>00</w:t>
            </w:r>
            <w:r w:rsidR="003E6AAF" w:rsidRPr="002662DA">
              <w:rPr>
                <w:rFonts w:ascii="宋体" w:eastAsia="宋体" w:hAnsi="宋体" w:hint="eastAsia"/>
                <w:snapToGrid w:val="0"/>
                <w:color w:val="000000"/>
                <w:sz w:val="21"/>
                <w:szCs w:val="21"/>
                <w:highlight w:val="yellow"/>
              </w:rPr>
              <w:t>％</w:t>
            </w:r>
          </w:p>
        </w:tc>
      </w:tr>
      <w:tr w:rsidR="00A43D5E" w:rsidRPr="000D2FD8" w:rsidTr="00070353">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sidR="00404120" w:rsidRPr="000D2FD8">
              <w:rPr>
                <w:rFonts w:ascii="宋体" w:eastAsia="宋体" w:hAnsi="宋体" w:hint="eastAsia"/>
                <w:snapToGrid w:val="0"/>
                <w:color w:val="000000"/>
                <w:sz w:val="21"/>
                <w:szCs w:val="21"/>
              </w:rPr>
              <w:t>：</w:t>
            </w:r>
            <w:r w:rsidR="000D2FD8" w:rsidRPr="000D2FD8">
              <w:rPr>
                <w:rFonts w:ascii="宋体" w:eastAsia="宋体" w:hAnsi="宋体" w:hint="eastAsia"/>
                <w:snapToGrid w:val="0"/>
                <w:color w:val="000000"/>
                <w:sz w:val="21"/>
                <w:szCs w:val="21"/>
              </w:rPr>
              <w:t>四个观察日中有三个观察日发生触发事件</w:t>
            </w:r>
          </w:p>
        </w:tc>
        <w:tc>
          <w:tcPr>
            <w:tcW w:w="2340" w:type="dxa"/>
            <w:vAlign w:val="center"/>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sidRPr="000D2FD8">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6</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sidRPr="000D2FD8">
              <w:rPr>
                <w:rFonts w:ascii="宋体" w:eastAsia="宋体" w:hAnsi="宋体" w:hint="eastAsia"/>
                <w:snapToGrid w:val="0"/>
                <w:color w:val="000000"/>
                <w:sz w:val="21"/>
                <w:szCs w:val="21"/>
              </w:rPr>
              <w:t>%</w:t>
            </w:r>
          </w:p>
        </w:tc>
        <w:tc>
          <w:tcPr>
            <w:tcW w:w="2282" w:type="dxa"/>
            <w:vAlign w:val="center"/>
          </w:tcPr>
          <w:p w:rsidR="003E6AAF" w:rsidRPr="000D2FD8" w:rsidRDefault="0003688C" w:rsidP="0007035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662DA">
              <w:rPr>
                <w:rFonts w:ascii="宋体" w:eastAsia="宋体" w:hAnsi="宋体" w:hint="eastAsia"/>
                <w:snapToGrid w:val="0"/>
                <w:color w:val="000000"/>
                <w:sz w:val="21"/>
                <w:szCs w:val="21"/>
                <w:highlight w:val="yellow"/>
              </w:rPr>
              <w:t>6</w:t>
            </w:r>
            <w:r w:rsidR="00A15939" w:rsidRPr="002662DA">
              <w:rPr>
                <w:rFonts w:ascii="宋体" w:eastAsia="宋体" w:hAnsi="宋体" w:hint="eastAsia"/>
                <w:snapToGrid w:val="0"/>
                <w:color w:val="000000"/>
                <w:sz w:val="21"/>
                <w:szCs w:val="21"/>
                <w:highlight w:val="yellow"/>
              </w:rPr>
              <w:t>.</w:t>
            </w:r>
            <w:r w:rsidR="00C6334D" w:rsidRPr="002662DA">
              <w:rPr>
                <w:rFonts w:ascii="宋体" w:eastAsia="宋体" w:hAnsi="宋体" w:hint="eastAsia"/>
                <w:snapToGrid w:val="0"/>
                <w:color w:val="000000"/>
                <w:sz w:val="21"/>
                <w:szCs w:val="21"/>
                <w:highlight w:val="yellow"/>
              </w:rPr>
              <w:t>00</w:t>
            </w:r>
            <w:r w:rsidR="003E6AAF" w:rsidRPr="002662DA">
              <w:rPr>
                <w:rFonts w:ascii="宋体" w:eastAsia="宋体" w:hAnsi="宋体" w:hint="eastAsia"/>
                <w:snapToGrid w:val="0"/>
                <w:color w:val="000000"/>
                <w:sz w:val="21"/>
                <w:szCs w:val="21"/>
                <w:highlight w:val="yellow"/>
              </w:rPr>
              <w:t>%</w:t>
            </w:r>
            <w:r w:rsidR="00070353" w:rsidRPr="000D2FD8">
              <w:rPr>
                <w:rFonts w:ascii="宋体" w:eastAsia="宋体" w:hAnsi="宋体"/>
                <w:snapToGrid w:val="0"/>
                <w:color w:val="000000"/>
                <w:sz w:val="21"/>
                <w:szCs w:val="21"/>
              </w:rPr>
              <w:t xml:space="preserve"> </w:t>
            </w:r>
          </w:p>
        </w:tc>
      </w:tr>
      <w:tr w:rsidR="000D2FD8" w:rsidRPr="000D2FD8" w:rsidTr="00070353">
        <w:tc>
          <w:tcPr>
            <w:tcW w:w="3708" w:type="dxa"/>
          </w:tcPr>
          <w:p w:rsidR="000D2FD8" w:rsidRPr="000D2FD8" w:rsidRDefault="000D2FD8"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2340" w:type="dxa"/>
            <w:vAlign w:val="center"/>
          </w:tcPr>
          <w:p w:rsidR="000D2FD8"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Pr>
                <w:rFonts w:ascii="宋体" w:eastAsia="宋体" w:hAnsi="宋体" w:hint="eastAsia"/>
                <w:snapToGrid w:val="0"/>
                <w:color w:val="000000"/>
                <w:sz w:val="21"/>
                <w:szCs w:val="21"/>
              </w:rPr>
              <w:t>4</w:t>
            </w:r>
            <w:r w:rsidR="000D2FD8" w:rsidRPr="000D2FD8">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.00</w:t>
            </w:r>
            <w:r w:rsidR="000D2FD8" w:rsidRPr="000D2FD8">
              <w:rPr>
                <w:rFonts w:ascii="宋体" w:eastAsia="宋体" w:hAnsi="宋体" w:hint="eastAsia"/>
                <w:snapToGrid w:val="0"/>
                <w:color w:val="000000"/>
                <w:sz w:val="21"/>
                <w:szCs w:val="21"/>
              </w:rPr>
              <w:t>%</w:t>
            </w:r>
          </w:p>
        </w:tc>
        <w:tc>
          <w:tcPr>
            <w:tcW w:w="2282" w:type="dxa"/>
            <w:vAlign w:val="center"/>
          </w:tcPr>
          <w:p w:rsidR="000D2FD8" w:rsidRPr="000D2FD8" w:rsidRDefault="00C6334D" w:rsidP="0007035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2662DA">
              <w:rPr>
                <w:rFonts w:ascii="宋体" w:eastAsia="宋体" w:hAnsi="宋体" w:hint="eastAsia"/>
                <w:snapToGrid w:val="0"/>
                <w:color w:val="000000"/>
                <w:sz w:val="21"/>
                <w:szCs w:val="21"/>
                <w:highlight w:val="yellow"/>
              </w:rPr>
              <w:t>8</w:t>
            </w:r>
            <w:r w:rsidR="00A15939" w:rsidRPr="002662DA">
              <w:rPr>
                <w:rFonts w:ascii="宋体" w:eastAsia="宋体" w:hAnsi="宋体" w:hint="eastAsia"/>
                <w:snapToGrid w:val="0"/>
                <w:color w:val="000000"/>
                <w:sz w:val="21"/>
                <w:szCs w:val="21"/>
                <w:highlight w:val="yellow"/>
              </w:rPr>
              <w:t>.00</w:t>
            </w:r>
            <w:r w:rsidR="000D2FD8" w:rsidRPr="002662DA">
              <w:rPr>
                <w:rFonts w:ascii="宋体" w:eastAsia="宋体" w:hAnsi="宋体" w:hint="eastAsia"/>
                <w:snapToGrid w:val="0"/>
                <w:color w:val="000000"/>
                <w:sz w:val="21"/>
                <w:szCs w:val="21"/>
                <w:highlight w:val="yellow"/>
              </w:rPr>
              <w:t>%</w:t>
            </w:r>
            <w:r w:rsidR="00070353" w:rsidRPr="000D2FD8">
              <w:rPr>
                <w:rFonts w:ascii="宋体" w:eastAsia="宋体" w:hAnsi="宋体"/>
                <w:snapToGrid w:val="0"/>
                <w:color w:val="000000"/>
                <w:sz w:val="21"/>
                <w:szCs w:val="21"/>
              </w:rPr>
              <w:t xml:space="preserve"> </w:t>
            </w:r>
          </w:p>
        </w:tc>
      </w:tr>
      <w:tr w:rsidR="000B63BA" w:rsidRPr="000D2FD8" w:rsidTr="00070353">
        <w:tc>
          <w:tcPr>
            <w:tcW w:w="3708" w:type="dxa"/>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sidR="000D2FD8">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sidR="00CF0BE4">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w:t>
            </w:r>
            <w:r w:rsidR="003B09AD" w:rsidRPr="000D2FD8">
              <w:rPr>
                <w:rFonts w:ascii="宋体" w:eastAsia="宋体" w:hAnsi="宋体" w:hint="eastAsia"/>
                <w:snapToGrid w:val="0"/>
                <w:color w:val="000000"/>
                <w:sz w:val="21"/>
                <w:szCs w:val="21"/>
              </w:rPr>
              <w:t>事件</w:t>
            </w:r>
          </w:p>
        </w:tc>
        <w:tc>
          <w:tcPr>
            <w:tcW w:w="2340" w:type="dxa"/>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c>
          <w:tcPr>
            <w:tcW w:w="2282" w:type="dxa"/>
            <w:vAlign w:val="center"/>
          </w:tcPr>
          <w:p w:rsidR="000B63BA" w:rsidRPr="000D2FD8" w:rsidRDefault="00404120" w:rsidP="00070353">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r w:rsidR="00070353" w:rsidRPr="000D2FD8">
              <w:rPr>
                <w:rFonts w:ascii="宋体" w:eastAsia="宋体" w:hAnsi="宋体"/>
                <w:snapToGrid w:val="0"/>
                <w:color w:val="000000"/>
                <w:sz w:val="21"/>
                <w:szCs w:val="21"/>
              </w:rPr>
              <w:t xml:space="preserve"> </w:t>
            </w:r>
          </w:p>
        </w:tc>
      </w:tr>
    </w:tbl>
    <w:p w:rsidR="00C573B4" w:rsidRPr="000D2FD8" w:rsidRDefault="00C573B4" w:rsidP="00C573B4">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提前终止理财或</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计算到期收益，并在</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4760D8"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w:t>
      </w:r>
      <w:r w:rsidRPr="000D2FD8">
        <w:rPr>
          <w:rFonts w:ascii="宋体" w:eastAsia="宋体" w:hAnsi="宋体" w:hint="eastAsia"/>
          <w:snapToGrid w:val="0"/>
          <w:color w:val="000000"/>
          <w:sz w:val="21"/>
          <w:szCs w:val="21"/>
        </w:rPr>
        <w:lastRenderedPageBreak/>
        <w:t>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B45A8D">
        <w:rPr>
          <w:rFonts w:ascii="宋体" w:eastAsia="宋体" w:hAnsi="宋体" w:hint="eastAsia"/>
          <w:b/>
          <w:snapToGrid w:val="0"/>
          <w:color w:val="000000"/>
          <w:sz w:val="21"/>
          <w:szCs w:val="21"/>
        </w:rPr>
        <w:t>平安银行“</w:t>
      </w:r>
      <w:r w:rsidR="00A37DF9">
        <w:rPr>
          <w:rFonts w:ascii="宋体" w:eastAsia="宋体" w:hAnsi="宋体" w:hint="eastAsia"/>
          <w:b/>
          <w:snapToGrid w:val="0"/>
          <w:color w:val="000000"/>
          <w:sz w:val="21"/>
          <w:szCs w:val="21"/>
        </w:rPr>
        <w:t>聚财宝”结构类（挂钩股票）</w:t>
      </w:r>
      <w:r w:rsidR="003D21B8">
        <w:rPr>
          <w:rFonts w:ascii="宋体" w:eastAsia="宋体" w:hAnsi="宋体" w:hint="eastAsia"/>
          <w:b/>
          <w:snapToGrid w:val="0"/>
          <w:color w:val="000000"/>
          <w:sz w:val="21"/>
          <w:szCs w:val="21"/>
        </w:rPr>
        <w:t>2013年</w:t>
      </w:r>
      <w:r w:rsidR="00593625">
        <w:rPr>
          <w:rFonts w:ascii="宋体" w:eastAsia="宋体" w:hAnsi="宋体" w:hint="eastAsia"/>
          <w:b/>
          <w:snapToGrid w:val="0"/>
          <w:color w:val="000000"/>
          <w:sz w:val="21"/>
          <w:szCs w:val="21"/>
          <w:highlight w:val="yellow"/>
        </w:rPr>
        <w:t>10</w:t>
      </w:r>
      <w:r w:rsidR="003D21B8">
        <w:rPr>
          <w:rFonts w:ascii="宋体" w:eastAsia="宋体" w:hAnsi="宋体" w:hint="eastAsia"/>
          <w:b/>
          <w:snapToGrid w:val="0"/>
          <w:color w:val="000000"/>
          <w:sz w:val="21"/>
          <w:szCs w:val="21"/>
          <w:highlight w:val="yellow"/>
        </w:rPr>
        <w:t>期</w:t>
      </w:r>
      <w:r w:rsidR="00A2005D">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lastRenderedPageBreak/>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5B00F3">
        <w:rPr>
          <w:rFonts w:ascii="宋体" w:eastAsia="宋体" w:hAnsi="宋体" w:hint="eastAsia"/>
          <w:snapToGrid w:val="0"/>
          <w:color w:val="000000"/>
          <w:sz w:val="21"/>
          <w:szCs w:val="21"/>
        </w:rPr>
        <w:t>平安银行</w:t>
      </w:r>
      <w:r w:rsidR="001836E7" w:rsidRPr="000D2FD8">
        <w:rPr>
          <w:rFonts w:ascii="宋体" w:eastAsia="宋体" w:hAnsi="宋体" w:hint="eastAsia"/>
          <w:snapToGrid w:val="0"/>
          <w:color w:val="000000"/>
          <w:sz w:val="21"/>
          <w:szCs w:val="21"/>
        </w:rPr>
        <w:t>理财产品合约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5B00F3">
        <w:rPr>
          <w:rFonts w:ascii="宋体" w:eastAsia="宋体" w:hAnsi="宋体" w:hint="eastAsia"/>
          <w:snapToGrid w:val="0"/>
          <w:color w:val="000000"/>
          <w:sz w:val="21"/>
          <w:szCs w:val="21"/>
        </w:rPr>
        <w:t>平安银行</w:t>
      </w:r>
      <w:r w:rsidR="003F25A9" w:rsidRPr="000D2FD8">
        <w:rPr>
          <w:rFonts w:ascii="宋体" w:eastAsia="宋体" w:hAnsi="宋体" w:hint="eastAsia"/>
          <w:snapToGrid w:val="0"/>
          <w:color w:val="000000"/>
          <w:sz w:val="21"/>
          <w:szCs w:val="21"/>
        </w:rPr>
        <w:t>理财产品</w:t>
      </w:r>
      <w:r w:rsidR="00D145F9" w:rsidRPr="000D2FD8">
        <w:rPr>
          <w:rFonts w:ascii="宋体" w:eastAsia="宋体" w:hAnsi="宋体" w:hint="eastAsia"/>
          <w:snapToGrid w:val="0"/>
          <w:color w:val="000000"/>
          <w:sz w:val="21"/>
          <w:szCs w:val="21"/>
        </w:rPr>
        <w:t>合约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070353">
        <w:rPr>
          <w:rFonts w:ascii="宋体" w:eastAsia="楷体_GB2312" w:hAnsi="宋体" w:cs="宋体" w:hint="eastAsia"/>
          <w:b/>
          <w:bCs/>
          <w:kern w:val="0"/>
          <w:sz w:val="24"/>
          <w:szCs w:val="21"/>
        </w:rPr>
        <w:t>平安银行</w:t>
      </w:r>
      <w:r w:rsidR="00070353">
        <w:rPr>
          <w:rFonts w:eastAsia="楷体_GB2312" w:hAnsi="宋体" w:cs="宋体" w:hint="eastAsia"/>
          <w:b/>
          <w:bCs/>
          <w:kern w:val="0"/>
          <w:sz w:val="24"/>
          <w:szCs w:val="21"/>
        </w:rPr>
        <w:t>“</w:t>
      </w:r>
      <w:r w:rsidR="00A37DF9">
        <w:rPr>
          <w:rFonts w:eastAsia="楷体_GB2312" w:hAnsi="宋体" w:cs="宋体" w:hint="eastAsia"/>
          <w:b/>
          <w:bCs/>
          <w:kern w:val="0"/>
          <w:sz w:val="24"/>
          <w:szCs w:val="21"/>
        </w:rPr>
        <w:t>聚财宝”结构类（挂钩股票）</w:t>
      </w:r>
      <w:r w:rsidR="003D21B8">
        <w:rPr>
          <w:rFonts w:eastAsia="楷体_GB2312" w:hAnsi="宋体" w:cs="宋体" w:hint="eastAsia"/>
          <w:b/>
          <w:bCs/>
          <w:kern w:val="0"/>
          <w:sz w:val="24"/>
          <w:szCs w:val="21"/>
        </w:rPr>
        <w:t>2013</w:t>
      </w:r>
      <w:r w:rsidR="003D21B8">
        <w:rPr>
          <w:rFonts w:eastAsia="楷体_GB2312" w:hAnsi="宋体" w:cs="宋体" w:hint="eastAsia"/>
          <w:b/>
          <w:bCs/>
          <w:kern w:val="0"/>
          <w:sz w:val="24"/>
          <w:szCs w:val="21"/>
        </w:rPr>
        <w:t>年</w:t>
      </w:r>
      <w:r w:rsidR="00593625">
        <w:rPr>
          <w:rFonts w:eastAsia="楷体_GB2312" w:hAnsi="宋体" w:cs="宋体" w:hint="eastAsia"/>
          <w:b/>
          <w:bCs/>
          <w:kern w:val="0"/>
          <w:sz w:val="24"/>
          <w:szCs w:val="21"/>
          <w:highlight w:val="yellow"/>
        </w:rPr>
        <w:t>10</w:t>
      </w:r>
      <w:r w:rsidR="003D21B8">
        <w:rPr>
          <w:rFonts w:eastAsia="楷体_GB2312" w:hAnsi="宋体" w:cs="宋体" w:hint="eastAsia"/>
          <w:b/>
          <w:bCs/>
          <w:kern w:val="0"/>
          <w:sz w:val="24"/>
          <w:szCs w:val="21"/>
          <w:highlight w:val="yellow"/>
        </w:rPr>
        <w:t>期</w:t>
      </w:r>
      <w:r w:rsidR="00A2005D">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6D7" w:rsidRDefault="008876D7" w:rsidP="004B657F">
      <w:r>
        <w:separator/>
      </w:r>
    </w:p>
  </w:endnote>
  <w:endnote w:type="continuationSeparator" w:id="1">
    <w:p w:rsidR="008876D7" w:rsidRDefault="008876D7"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5397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5397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513301">
      <w:rPr>
        <w:rStyle w:val="ac"/>
        <w:noProof/>
      </w:rPr>
      <w:t>1</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5397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5397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6D7" w:rsidRDefault="008876D7" w:rsidP="004B657F">
      <w:r>
        <w:separator/>
      </w:r>
    </w:p>
  </w:footnote>
  <w:footnote w:type="continuationSeparator" w:id="1">
    <w:p w:rsidR="008876D7" w:rsidRDefault="008876D7"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9">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9"/>
  </w:num>
  <w:num w:numId="3">
    <w:abstractNumId w:val="11"/>
  </w:num>
  <w:num w:numId="4">
    <w:abstractNumId w:val="10"/>
  </w:num>
  <w:num w:numId="5">
    <w:abstractNumId w:val="7"/>
  </w:num>
  <w:num w:numId="6">
    <w:abstractNumId w:val="3"/>
  </w:num>
  <w:num w:numId="7">
    <w:abstractNumId w:val="14"/>
  </w:num>
  <w:num w:numId="8">
    <w:abstractNumId w:val="13"/>
  </w:num>
  <w:num w:numId="9">
    <w:abstractNumId w:val="1"/>
  </w:num>
  <w:num w:numId="10">
    <w:abstractNumId w:val="6"/>
  </w:num>
  <w:num w:numId="11">
    <w:abstractNumId w:val="2"/>
  </w:num>
  <w:num w:numId="12">
    <w:abstractNumId w:val="5"/>
  </w:num>
  <w:num w:numId="13">
    <w:abstractNumId w:val="12"/>
  </w:num>
  <w:num w:numId="14">
    <w:abstractNumId w:val="0"/>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353"/>
    <w:rsid w:val="00070B49"/>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FD8"/>
    <w:rsid w:val="000E04C2"/>
    <w:rsid w:val="000E1F5D"/>
    <w:rsid w:val="000E4BC1"/>
    <w:rsid w:val="000E60F4"/>
    <w:rsid w:val="000F5E78"/>
    <w:rsid w:val="001022F8"/>
    <w:rsid w:val="001056E3"/>
    <w:rsid w:val="00105FEA"/>
    <w:rsid w:val="001111E6"/>
    <w:rsid w:val="00114215"/>
    <w:rsid w:val="001152D4"/>
    <w:rsid w:val="00115692"/>
    <w:rsid w:val="0012536A"/>
    <w:rsid w:val="001266FE"/>
    <w:rsid w:val="00131544"/>
    <w:rsid w:val="0013215F"/>
    <w:rsid w:val="00142F8D"/>
    <w:rsid w:val="00155871"/>
    <w:rsid w:val="0016078F"/>
    <w:rsid w:val="001615B5"/>
    <w:rsid w:val="001636B0"/>
    <w:rsid w:val="00174805"/>
    <w:rsid w:val="001758D2"/>
    <w:rsid w:val="001767DE"/>
    <w:rsid w:val="00182CAC"/>
    <w:rsid w:val="00182DCA"/>
    <w:rsid w:val="001836E7"/>
    <w:rsid w:val="001840F4"/>
    <w:rsid w:val="001843CE"/>
    <w:rsid w:val="00193B65"/>
    <w:rsid w:val="001959FA"/>
    <w:rsid w:val="001A0815"/>
    <w:rsid w:val="001A0B81"/>
    <w:rsid w:val="001A7B56"/>
    <w:rsid w:val="001B210F"/>
    <w:rsid w:val="001B264F"/>
    <w:rsid w:val="001B2799"/>
    <w:rsid w:val="001B6250"/>
    <w:rsid w:val="001B62C6"/>
    <w:rsid w:val="001C1189"/>
    <w:rsid w:val="001C3314"/>
    <w:rsid w:val="001C5650"/>
    <w:rsid w:val="001C7FB4"/>
    <w:rsid w:val="001D2E4B"/>
    <w:rsid w:val="001D3F61"/>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62DA"/>
    <w:rsid w:val="0026795C"/>
    <w:rsid w:val="00270327"/>
    <w:rsid w:val="00270850"/>
    <w:rsid w:val="00272378"/>
    <w:rsid w:val="00272465"/>
    <w:rsid w:val="00274D7D"/>
    <w:rsid w:val="00275EDE"/>
    <w:rsid w:val="00276096"/>
    <w:rsid w:val="00281018"/>
    <w:rsid w:val="002876AB"/>
    <w:rsid w:val="002921B9"/>
    <w:rsid w:val="00293D91"/>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B09AD"/>
    <w:rsid w:val="003B295E"/>
    <w:rsid w:val="003B2B3C"/>
    <w:rsid w:val="003B5703"/>
    <w:rsid w:val="003B58DF"/>
    <w:rsid w:val="003B5EC7"/>
    <w:rsid w:val="003B7484"/>
    <w:rsid w:val="003B7D83"/>
    <w:rsid w:val="003C5514"/>
    <w:rsid w:val="003C5D83"/>
    <w:rsid w:val="003D09CC"/>
    <w:rsid w:val="003D0DE1"/>
    <w:rsid w:val="003D21B8"/>
    <w:rsid w:val="003D2967"/>
    <w:rsid w:val="003D6E56"/>
    <w:rsid w:val="003E1110"/>
    <w:rsid w:val="003E1A8C"/>
    <w:rsid w:val="003E1D2D"/>
    <w:rsid w:val="003E6AAF"/>
    <w:rsid w:val="003E7D4C"/>
    <w:rsid w:val="003F25A9"/>
    <w:rsid w:val="003F412E"/>
    <w:rsid w:val="003F61D2"/>
    <w:rsid w:val="003F7466"/>
    <w:rsid w:val="003F7E28"/>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71FE6"/>
    <w:rsid w:val="004723E3"/>
    <w:rsid w:val="004760CA"/>
    <w:rsid w:val="004760D8"/>
    <w:rsid w:val="00477550"/>
    <w:rsid w:val="00481223"/>
    <w:rsid w:val="00481F61"/>
    <w:rsid w:val="00486228"/>
    <w:rsid w:val="004869D0"/>
    <w:rsid w:val="00486C7E"/>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3041"/>
    <w:rsid w:val="004C61A0"/>
    <w:rsid w:val="004D28D6"/>
    <w:rsid w:val="004D5A4D"/>
    <w:rsid w:val="004D5F0B"/>
    <w:rsid w:val="004D773A"/>
    <w:rsid w:val="004D7E63"/>
    <w:rsid w:val="004E259B"/>
    <w:rsid w:val="004E2944"/>
    <w:rsid w:val="004E2C4D"/>
    <w:rsid w:val="004E5241"/>
    <w:rsid w:val="004F1642"/>
    <w:rsid w:val="004F3FA8"/>
    <w:rsid w:val="004F4938"/>
    <w:rsid w:val="004F4C49"/>
    <w:rsid w:val="00505D05"/>
    <w:rsid w:val="00506AC4"/>
    <w:rsid w:val="00507B5F"/>
    <w:rsid w:val="005106BE"/>
    <w:rsid w:val="00511D4B"/>
    <w:rsid w:val="00513301"/>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5DD2"/>
    <w:rsid w:val="005E34CB"/>
    <w:rsid w:val="005E42FA"/>
    <w:rsid w:val="005E5BB3"/>
    <w:rsid w:val="005E7039"/>
    <w:rsid w:val="005F3CB8"/>
    <w:rsid w:val="005F3E98"/>
    <w:rsid w:val="00600213"/>
    <w:rsid w:val="00614058"/>
    <w:rsid w:val="0061739E"/>
    <w:rsid w:val="00617A1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FEC"/>
    <w:rsid w:val="00671BC0"/>
    <w:rsid w:val="00672091"/>
    <w:rsid w:val="00673856"/>
    <w:rsid w:val="006740D9"/>
    <w:rsid w:val="00676BC0"/>
    <w:rsid w:val="00680207"/>
    <w:rsid w:val="006842F7"/>
    <w:rsid w:val="00690D68"/>
    <w:rsid w:val="006946DC"/>
    <w:rsid w:val="006A0498"/>
    <w:rsid w:val="006A2828"/>
    <w:rsid w:val="006A4E22"/>
    <w:rsid w:val="006A5AA9"/>
    <w:rsid w:val="006A5D4F"/>
    <w:rsid w:val="006B13D0"/>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C1A"/>
    <w:rsid w:val="00715752"/>
    <w:rsid w:val="00721311"/>
    <w:rsid w:val="007223FA"/>
    <w:rsid w:val="00722A7F"/>
    <w:rsid w:val="007235B5"/>
    <w:rsid w:val="0072480C"/>
    <w:rsid w:val="00730F49"/>
    <w:rsid w:val="00732481"/>
    <w:rsid w:val="0074726A"/>
    <w:rsid w:val="00750D54"/>
    <w:rsid w:val="00756948"/>
    <w:rsid w:val="007653E0"/>
    <w:rsid w:val="007666CF"/>
    <w:rsid w:val="00766DB3"/>
    <w:rsid w:val="007712A0"/>
    <w:rsid w:val="00773669"/>
    <w:rsid w:val="007737D7"/>
    <w:rsid w:val="007817AD"/>
    <w:rsid w:val="00786798"/>
    <w:rsid w:val="00786B51"/>
    <w:rsid w:val="007927B9"/>
    <w:rsid w:val="0079505A"/>
    <w:rsid w:val="007A30ED"/>
    <w:rsid w:val="007A6E3E"/>
    <w:rsid w:val="007A7D16"/>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61A1"/>
    <w:rsid w:val="008549C0"/>
    <w:rsid w:val="00855F31"/>
    <w:rsid w:val="00857BCB"/>
    <w:rsid w:val="0086207A"/>
    <w:rsid w:val="008652C0"/>
    <w:rsid w:val="00866CC9"/>
    <w:rsid w:val="00870530"/>
    <w:rsid w:val="00873136"/>
    <w:rsid w:val="00873936"/>
    <w:rsid w:val="00875FCC"/>
    <w:rsid w:val="0088005D"/>
    <w:rsid w:val="0088021E"/>
    <w:rsid w:val="00880973"/>
    <w:rsid w:val="00881692"/>
    <w:rsid w:val="00885C6B"/>
    <w:rsid w:val="008876D7"/>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3081"/>
    <w:rsid w:val="00913911"/>
    <w:rsid w:val="00914D84"/>
    <w:rsid w:val="00921CED"/>
    <w:rsid w:val="00925997"/>
    <w:rsid w:val="009274CD"/>
    <w:rsid w:val="009323FD"/>
    <w:rsid w:val="00932E7E"/>
    <w:rsid w:val="0093533C"/>
    <w:rsid w:val="009408F6"/>
    <w:rsid w:val="0094609B"/>
    <w:rsid w:val="00947F30"/>
    <w:rsid w:val="009504E1"/>
    <w:rsid w:val="00950D5D"/>
    <w:rsid w:val="009514B6"/>
    <w:rsid w:val="0095263A"/>
    <w:rsid w:val="00961A0C"/>
    <w:rsid w:val="009636F5"/>
    <w:rsid w:val="009649F3"/>
    <w:rsid w:val="00974C0A"/>
    <w:rsid w:val="00980008"/>
    <w:rsid w:val="0098671C"/>
    <w:rsid w:val="00991B1D"/>
    <w:rsid w:val="0099765C"/>
    <w:rsid w:val="009977A5"/>
    <w:rsid w:val="009A215E"/>
    <w:rsid w:val="009A381C"/>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977"/>
    <w:rsid w:val="00A53A9D"/>
    <w:rsid w:val="00A5404C"/>
    <w:rsid w:val="00A560FC"/>
    <w:rsid w:val="00A56F86"/>
    <w:rsid w:val="00A57C38"/>
    <w:rsid w:val="00A61CBC"/>
    <w:rsid w:val="00A61E6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E37"/>
    <w:rsid w:val="00AA783F"/>
    <w:rsid w:val="00AB458E"/>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21D40"/>
    <w:rsid w:val="00B22D42"/>
    <w:rsid w:val="00B22DE8"/>
    <w:rsid w:val="00B237B8"/>
    <w:rsid w:val="00B243AB"/>
    <w:rsid w:val="00B27EF6"/>
    <w:rsid w:val="00B37723"/>
    <w:rsid w:val="00B42DA8"/>
    <w:rsid w:val="00B42EB2"/>
    <w:rsid w:val="00B4369B"/>
    <w:rsid w:val="00B44990"/>
    <w:rsid w:val="00B45A8D"/>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B05"/>
    <w:rsid w:val="00C00C0D"/>
    <w:rsid w:val="00C061FB"/>
    <w:rsid w:val="00C11DB7"/>
    <w:rsid w:val="00C126CF"/>
    <w:rsid w:val="00C127F6"/>
    <w:rsid w:val="00C15DCD"/>
    <w:rsid w:val="00C167F2"/>
    <w:rsid w:val="00C170B3"/>
    <w:rsid w:val="00C200B9"/>
    <w:rsid w:val="00C236FF"/>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7EC8"/>
    <w:rsid w:val="00D9065B"/>
    <w:rsid w:val="00D91E0D"/>
    <w:rsid w:val="00D950A8"/>
    <w:rsid w:val="00D97318"/>
    <w:rsid w:val="00D97889"/>
    <w:rsid w:val="00DA3F7D"/>
    <w:rsid w:val="00DB1FC5"/>
    <w:rsid w:val="00DB3677"/>
    <w:rsid w:val="00DB384E"/>
    <w:rsid w:val="00DB7E21"/>
    <w:rsid w:val="00DC1343"/>
    <w:rsid w:val="00DC360F"/>
    <w:rsid w:val="00DD05A6"/>
    <w:rsid w:val="00DD0EE9"/>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0</TotalTime>
  <Pages>6</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2</cp:revision>
  <cp:lastPrinted>2010-07-27T08:59:00Z</cp:lastPrinted>
  <dcterms:created xsi:type="dcterms:W3CDTF">2013-04-09T13:54:00Z</dcterms:created>
  <dcterms:modified xsi:type="dcterms:W3CDTF">2013-04-09T13:54:00Z</dcterms:modified>
</cp:coreProperties>
</file>