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DD6C34" w:rsidTr="00DD6C34">
        <w:trPr>
          <w:trHeight w:val="735"/>
        </w:trPr>
        <w:tc>
          <w:tcPr>
            <w:tcW w:w="8240" w:type="dxa"/>
            <w:gridSpan w:val="3"/>
            <w:tcBorders>
              <w:top w:val="nil"/>
              <w:left w:val="nil"/>
              <w:bottom w:val="nil"/>
              <w:right w:val="nil"/>
            </w:tcBorders>
            <w:shd w:val="clear" w:color="auto" w:fill="auto"/>
            <w:vAlign w:val="center"/>
            <w:hideMark/>
          </w:tcPr>
          <w:p w:rsidR="008618F2" w:rsidRDefault="00DD6C34">
            <w:pPr>
              <w:jc w:val="center"/>
              <w:rPr>
                <w:rFonts w:hint="eastAsia"/>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102</w:t>
            </w:r>
            <w:r>
              <w:rPr>
                <w:rFonts w:hint="eastAsia"/>
                <w:b/>
                <w:bCs/>
                <w:color w:val="000000"/>
                <w:sz w:val="28"/>
                <w:szCs w:val="28"/>
              </w:rPr>
              <w:t>期</w:t>
            </w:r>
          </w:p>
          <w:p w:rsidR="00DD6C34" w:rsidRDefault="00DD6C34">
            <w:pPr>
              <w:jc w:val="center"/>
              <w:rPr>
                <w:rFonts w:ascii="宋体" w:eastAsia="宋体" w:hAnsi="宋体" w:cs="宋体"/>
                <w:b/>
                <w:bCs/>
                <w:color w:val="000000"/>
                <w:sz w:val="28"/>
                <w:szCs w:val="28"/>
              </w:rPr>
            </w:pPr>
            <w:r>
              <w:rPr>
                <w:rFonts w:hint="eastAsia"/>
                <w:b/>
                <w:bCs/>
                <w:color w:val="000000"/>
                <w:sz w:val="28"/>
                <w:szCs w:val="28"/>
              </w:rPr>
              <w:t>人民币理财产品说明书</w:t>
            </w:r>
          </w:p>
        </w:tc>
      </w:tr>
      <w:tr w:rsidR="00DD6C34" w:rsidTr="00DD6C34">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D6C34" w:rsidRDefault="00DD6C34">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DD6C34" w:rsidTr="00DD6C34">
        <w:trPr>
          <w:trHeight w:val="285"/>
        </w:trPr>
        <w:tc>
          <w:tcPr>
            <w:tcW w:w="0" w:type="auto"/>
            <w:tcBorders>
              <w:top w:val="nil"/>
              <w:left w:val="nil"/>
              <w:bottom w:val="nil"/>
              <w:right w:val="nil"/>
            </w:tcBorders>
            <w:shd w:val="clear" w:color="auto" w:fill="auto"/>
            <w:noWrap/>
            <w:vAlign w:val="center"/>
            <w:hideMark/>
          </w:tcPr>
          <w:p w:rsidR="00DD6C34" w:rsidRDefault="00DD6C34">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DD6C34" w:rsidRDefault="00DD6C3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D6C34" w:rsidRDefault="00DD6C34">
            <w:pPr>
              <w:rPr>
                <w:rFonts w:ascii="宋体" w:eastAsia="宋体" w:hAnsi="宋体" w:cs="宋体"/>
                <w:color w:val="000000"/>
                <w:sz w:val="22"/>
              </w:rPr>
            </w:pPr>
          </w:p>
        </w:tc>
      </w:tr>
      <w:tr w:rsidR="00DD6C34" w:rsidTr="00DD6C34">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6C34" w:rsidRDefault="00DD6C34">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D6C34" w:rsidRDefault="00DD6C34">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102</w:t>
            </w:r>
            <w:r>
              <w:rPr>
                <w:rFonts w:hint="eastAsia"/>
                <w:b/>
                <w:bCs/>
                <w:color w:val="000000"/>
                <w:sz w:val="22"/>
              </w:rPr>
              <w:t>期人民币理财产品</w:t>
            </w:r>
          </w:p>
        </w:tc>
      </w:tr>
      <w:tr w:rsidR="00DD6C34" w:rsidTr="00DD6C3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6C34" w:rsidRDefault="00DD6C34">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“一级”低风险</w:t>
            </w:r>
          </w:p>
        </w:tc>
      </w:tr>
      <w:tr w:rsidR="00DD6C34" w:rsidTr="00DD6C3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6C34" w:rsidRDefault="00DD6C34">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DD6C34" w:rsidTr="00DD6C34">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6C34" w:rsidRDefault="00DD6C34">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DD6C34" w:rsidTr="00DD6C3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6C34" w:rsidRDefault="00DD6C34">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人民币</w:t>
            </w:r>
          </w:p>
        </w:tc>
      </w:tr>
      <w:tr w:rsidR="00DD6C34" w:rsidTr="00DD6C3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6C34" w:rsidRDefault="00DD6C34">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保本浮动收益型产品</w:t>
            </w:r>
          </w:p>
        </w:tc>
      </w:tr>
      <w:tr w:rsidR="00DD6C34" w:rsidTr="00DD6C3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6C34" w:rsidRDefault="00DD6C34">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DD6C34" w:rsidTr="00DD6C3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6C34" w:rsidRDefault="00DD6C34">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DD6C34" w:rsidTr="00DD6C3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6C34" w:rsidRDefault="00DD6C34">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DD6C34" w:rsidTr="00DD6C34">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6C34" w:rsidRDefault="00DD6C34">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08</w:t>
            </w:r>
            <w:r>
              <w:rPr>
                <w:rFonts w:hint="eastAsia"/>
                <w:color w:val="000000"/>
                <w:sz w:val="22"/>
              </w:rPr>
              <w:t>月</w:t>
            </w:r>
            <w:r>
              <w:rPr>
                <w:rFonts w:hint="eastAsia"/>
                <w:color w:val="000000"/>
                <w:sz w:val="22"/>
              </w:rPr>
              <w:t>21</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08</w:t>
            </w:r>
            <w:r>
              <w:rPr>
                <w:rFonts w:hint="eastAsia"/>
                <w:color w:val="000000"/>
                <w:sz w:val="22"/>
              </w:rPr>
              <w:t>月</w:t>
            </w:r>
            <w:r>
              <w:rPr>
                <w:rFonts w:hint="eastAsia"/>
                <w:color w:val="000000"/>
                <w:sz w:val="22"/>
              </w:rPr>
              <w:t>22</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DD6C34" w:rsidTr="00DD6C3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6C34" w:rsidRDefault="00DD6C34">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产品成立日当天</w:t>
            </w:r>
          </w:p>
        </w:tc>
      </w:tr>
      <w:tr w:rsidR="00DD6C34" w:rsidTr="00DD6C34">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6C34" w:rsidRDefault="00DD6C34">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DD6C34" w:rsidTr="00DD6C34">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6C34" w:rsidRDefault="00DD6C34">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08</w:t>
            </w:r>
            <w:r>
              <w:rPr>
                <w:rFonts w:hint="eastAsia"/>
                <w:color w:val="000000"/>
                <w:sz w:val="22"/>
              </w:rPr>
              <w:t>月</w:t>
            </w:r>
            <w:r>
              <w:rPr>
                <w:rFonts w:hint="eastAsia"/>
                <w:color w:val="000000"/>
                <w:sz w:val="22"/>
              </w:rPr>
              <w:t>22</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DD6C34" w:rsidTr="00DD6C34">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6C34" w:rsidRDefault="00DD6C34">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DD6C34" w:rsidTr="00DD6C3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6C34" w:rsidRDefault="00DD6C34">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8</w:t>
            </w:r>
            <w:r>
              <w:rPr>
                <w:rFonts w:hint="eastAsia"/>
                <w:color w:val="000000"/>
                <w:sz w:val="22"/>
              </w:rPr>
              <w:t>月</w:t>
            </w:r>
            <w:r>
              <w:rPr>
                <w:rFonts w:hint="eastAsia"/>
                <w:color w:val="000000"/>
                <w:sz w:val="22"/>
              </w:rPr>
              <w:t>25</w:t>
            </w:r>
            <w:r>
              <w:rPr>
                <w:rFonts w:hint="eastAsia"/>
                <w:color w:val="000000"/>
                <w:sz w:val="22"/>
              </w:rPr>
              <w:t>日</w:t>
            </w:r>
          </w:p>
        </w:tc>
      </w:tr>
      <w:tr w:rsidR="00DD6C34" w:rsidTr="00DD6C34">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6C34" w:rsidRDefault="00DD6C34">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DD6C34" w:rsidTr="00DD6C3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6C34" w:rsidRDefault="00DD6C34">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平安银行股份有限公司</w:t>
            </w:r>
          </w:p>
        </w:tc>
      </w:tr>
      <w:tr w:rsidR="00DD6C34" w:rsidTr="00DD6C34">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6C34" w:rsidRDefault="00DD6C34">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Pr>
                <w:rFonts w:hint="eastAsia"/>
                <w:color w:val="000000"/>
                <w:sz w:val="22"/>
              </w:rPr>
              <w:t>3.60%</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DD6C34" w:rsidTr="00DD6C34">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6C34" w:rsidRDefault="00DD6C34">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所有符合本理财产品投资要求的投资者均可携带本人身份证件及借记卡到各营业网点办理或平安银行网上银行及电话银行办理认购手续。</w:t>
            </w:r>
          </w:p>
        </w:tc>
      </w:tr>
      <w:tr w:rsidR="00DD6C34" w:rsidTr="00DD6C34">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6C34" w:rsidRDefault="00DD6C34">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DD6C34" w:rsidTr="00DD6C3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6C34" w:rsidRDefault="00DD6C34">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国家法定工作日</w:t>
            </w:r>
          </w:p>
        </w:tc>
      </w:tr>
      <w:tr w:rsidR="00DD6C34" w:rsidTr="00DD6C34">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6C34" w:rsidRDefault="00DD6C34">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DD6C34" w:rsidTr="00DD6C3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6C34" w:rsidRDefault="00DD6C34">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理财收益的应纳税款由投资者自行申报及缴纳</w:t>
            </w:r>
          </w:p>
        </w:tc>
      </w:tr>
      <w:tr w:rsidR="00DD6C34" w:rsidTr="00DD6C34">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D6C34" w:rsidRDefault="00DD6C34">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DD6C34" w:rsidTr="00DD6C34">
        <w:trPr>
          <w:trHeight w:val="285"/>
        </w:trPr>
        <w:tc>
          <w:tcPr>
            <w:tcW w:w="0" w:type="auto"/>
            <w:tcBorders>
              <w:top w:val="nil"/>
              <w:left w:val="nil"/>
              <w:bottom w:val="nil"/>
              <w:right w:val="nil"/>
            </w:tcBorders>
            <w:shd w:val="clear" w:color="auto" w:fill="auto"/>
            <w:noWrap/>
            <w:vAlign w:val="center"/>
            <w:hideMark/>
          </w:tcPr>
          <w:p w:rsidR="00DD6C34" w:rsidRDefault="00DD6C34">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DD6C34" w:rsidRDefault="00DD6C3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D6C34" w:rsidRDefault="00DD6C34">
            <w:pPr>
              <w:rPr>
                <w:rFonts w:ascii="宋体" w:eastAsia="宋体" w:hAnsi="宋体" w:cs="宋体"/>
                <w:color w:val="000000"/>
                <w:sz w:val="22"/>
              </w:rPr>
            </w:pPr>
          </w:p>
        </w:tc>
      </w:tr>
      <w:tr w:rsidR="00DD6C34" w:rsidTr="00DD6C34">
        <w:trPr>
          <w:trHeight w:val="945"/>
        </w:trPr>
        <w:tc>
          <w:tcPr>
            <w:tcW w:w="8240" w:type="dxa"/>
            <w:gridSpan w:val="3"/>
            <w:tcBorders>
              <w:top w:val="nil"/>
              <w:left w:val="nil"/>
              <w:bottom w:val="nil"/>
              <w:right w:val="nil"/>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DD6C34" w:rsidTr="00DD6C34">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6C34" w:rsidRDefault="00DD6C34">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DD6C34" w:rsidRDefault="00DD6C34">
            <w:pPr>
              <w:jc w:val="center"/>
              <w:rPr>
                <w:rFonts w:ascii="宋体" w:eastAsia="宋体" w:hAnsi="宋体" w:cs="宋体"/>
                <w:color w:val="000000"/>
                <w:szCs w:val="21"/>
              </w:rPr>
            </w:pPr>
            <w:r>
              <w:rPr>
                <w:rFonts w:hint="eastAsia"/>
                <w:color w:val="000000"/>
                <w:szCs w:val="21"/>
              </w:rPr>
              <w:t>投资比例</w:t>
            </w:r>
          </w:p>
        </w:tc>
      </w:tr>
      <w:tr w:rsidR="00DD6C34" w:rsidTr="00DD6C34">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6C34" w:rsidRDefault="00DD6C34">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DD6C34" w:rsidRDefault="00DD6C34">
            <w:pPr>
              <w:jc w:val="center"/>
              <w:rPr>
                <w:rFonts w:ascii="宋体" w:eastAsia="宋体" w:hAnsi="宋体" w:cs="宋体"/>
                <w:color w:val="000000"/>
                <w:szCs w:val="21"/>
              </w:rPr>
            </w:pPr>
            <w:r>
              <w:rPr>
                <w:rFonts w:hint="eastAsia"/>
                <w:color w:val="000000"/>
                <w:szCs w:val="21"/>
              </w:rPr>
              <w:t>0-20%</w:t>
            </w:r>
          </w:p>
        </w:tc>
      </w:tr>
      <w:tr w:rsidR="00DD6C34" w:rsidTr="00DD6C34">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6C34" w:rsidRDefault="00DD6C34">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DD6C34" w:rsidRDefault="00DD6C34">
            <w:pPr>
              <w:jc w:val="center"/>
              <w:rPr>
                <w:rFonts w:ascii="宋体" w:eastAsia="宋体" w:hAnsi="宋体" w:cs="宋体"/>
                <w:color w:val="000000"/>
                <w:szCs w:val="21"/>
              </w:rPr>
            </w:pPr>
            <w:r>
              <w:rPr>
                <w:rFonts w:hint="eastAsia"/>
                <w:color w:val="000000"/>
                <w:szCs w:val="21"/>
              </w:rPr>
              <w:t>10-100%</w:t>
            </w:r>
          </w:p>
        </w:tc>
      </w:tr>
      <w:tr w:rsidR="00DD6C34" w:rsidTr="00DD6C34">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6C34" w:rsidRDefault="00DD6C34">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DD6C34" w:rsidRDefault="00DD6C34">
            <w:pPr>
              <w:jc w:val="center"/>
              <w:rPr>
                <w:rFonts w:ascii="宋体" w:eastAsia="宋体" w:hAnsi="宋体" w:cs="宋体"/>
                <w:color w:val="000000"/>
                <w:szCs w:val="21"/>
              </w:rPr>
            </w:pPr>
            <w:r>
              <w:rPr>
                <w:rFonts w:hint="eastAsia"/>
                <w:color w:val="000000"/>
                <w:szCs w:val="21"/>
              </w:rPr>
              <w:t>0-90%</w:t>
            </w:r>
          </w:p>
        </w:tc>
      </w:tr>
      <w:tr w:rsidR="00DD6C34" w:rsidTr="00DD6C34">
        <w:trPr>
          <w:trHeight w:val="1125"/>
        </w:trPr>
        <w:tc>
          <w:tcPr>
            <w:tcW w:w="8240" w:type="dxa"/>
            <w:gridSpan w:val="3"/>
            <w:tcBorders>
              <w:top w:val="nil"/>
              <w:left w:val="nil"/>
              <w:bottom w:val="nil"/>
              <w:right w:val="nil"/>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DD6C34" w:rsidTr="00DD6C34">
        <w:trPr>
          <w:trHeight w:val="285"/>
        </w:trPr>
        <w:tc>
          <w:tcPr>
            <w:tcW w:w="0" w:type="auto"/>
            <w:gridSpan w:val="3"/>
            <w:tcBorders>
              <w:top w:val="nil"/>
              <w:left w:val="nil"/>
              <w:bottom w:val="nil"/>
              <w:right w:val="nil"/>
            </w:tcBorders>
            <w:shd w:val="clear" w:color="auto" w:fill="auto"/>
            <w:noWrap/>
            <w:vAlign w:val="center"/>
            <w:hideMark/>
          </w:tcPr>
          <w:p w:rsidR="00DD6C34" w:rsidRDefault="00DD6C34">
            <w:pPr>
              <w:rPr>
                <w:rFonts w:ascii="宋体" w:eastAsia="宋体" w:hAnsi="宋体" w:cs="宋体"/>
                <w:b/>
                <w:bCs/>
                <w:color w:val="000000"/>
                <w:sz w:val="24"/>
                <w:szCs w:val="24"/>
              </w:rPr>
            </w:pPr>
            <w:r>
              <w:rPr>
                <w:rFonts w:hint="eastAsia"/>
                <w:b/>
                <w:bCs/>
                <w:color w:val="000000"/>
              </w:rPr>
              <w:t>三、理财产品费用、收益分析与计算</w:t>
            </w:r>
          </w:p>
        </w:tc>
      </w:tr>
      <w:tr w:rsidR="00DD6C34" w:rsidTr="00DD6C34">
        <w:trPr>
          <w:trHeight w:val="270"/>
        </w:trPr>
        <w:tc>
          <w:tcPr>
            <w:tcW w:w="0" w:type="auto"/>
            <w:gridSpan w:val="3"/>
            <w:tcBorders>
              <w:top w:val="nil"/>
              <w:left w:val="nil"/>
              <w:bottom w:val="nil"/>
              <w:right w:val="nil"/>
            </w:tcBorders>
            <w:shd w:val="clear" w:color="auto" w:fill="auto"/>
            <w:noWrap/>
            <w:vAlign w:val="center"/>
            <w:hideMark/>
          </w:tcPr>
          <w:p w:rsidR="00DD6C34" w:rsidRDefault="00DD6C34">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DD6C34" w:rsidTr="00DD6C34">
        <w:trPr>
          <w:trHeight w:val="2955"/>
        </w:trPr>
        <w:tc>
          <w:tcPr>
            <w:tcW w:w="8240" w:type="dxa"/>
            <w:gridSpan w:val="3"/>
            <w:tcBorders>
              <w:top w:val="nil"/>
              <w:left w:val="nil"/>
              <w:bottom w:val="nil"/>
              <w:right w:val="nil"/>
            </w:tcBorders>
            <w:shd w:val="clear" w:color="auto" w:fill="auto"/>
            <w:vAlign w:val="center"/>
            <w:hideMark/>
          </w:tcPr>
          <w:p w:rsidR="00DD6C34" w:rsidRDefault="00DD6C34">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DD6C34" w:rsidTr="00DD6C34">
        <w:trPr>
          <w:trHeight w:val="270"/>
        </w:trPr>
        <w:tc>
          <w:tcPr>
            <w:tcW w:w="0" w:type="auto"/>
            <w:gridSpan w:val="3"/>
            <w:tcBorders>
              <w:top w:val="nil"/>
              <w:left w:val="nil"/>
              <w:bottom w:val="nil"/>
              <w:right w:val="nil"/>
            </w:tcBorders>
            <w:shd w:val="clear" w:color="auto" w:fill="auto"/>
            <w:noWrap/>
            <w:vAlign w:val="center"/>
            <w:hideMark/>
          </w:tcPr>
          <w:p w:rsidR="00DD6C34" w:rsidRDefault="00DD6C34">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Pr>
                <w:rFonts w:hint="eastAsia"/>
                <w:b/>
                <w:bCs/>
                <w:color w:val="000000"/>
                <w:szCs w:val="21"/>
              </w:rPr>
              <w:t>3.60%</w:t>
            </w:r>
          </w:p>
        </w:tc>
      </w:tr>
      <w:tr w:rsidR="00DD6C34" w:rsidTr="00DD6C34">
        <w:trPr>
          <w:trHeight w:val="555"/>
        </w:trPr>
        <w:tc>
          <w:tcPr>
            <w:tcW w:w="8240" w:type="dxa"/>
            <w:gridSpan w:val="3"/>
            <w:tcBorders>
              <w:top w:val="nil"/>
              <w:left w:val="nil"/>
              <w:bottom w:val="nil"/>
              <w:right w:val="nil"/>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DD6C34" w:rsidTr="00DD6C34">
        <w:trPr>
          <w:trHeight w:val="270"/>
        </w:trPr>
        <w:tc>
          <w:tcPr>
            <w:tcW w:w="0" w:type="auto"/>
            <w:gridSpan w:val="2"/>
            <w:tcBorders>
              <w:top w:val="nil"/>
              <w:left w:val="nil"/>
              <w:bottom w:val="nil"/>
              <w:right w:val="nil"/>
            </w:tcBorders>
            <w:shd w:val="clear" w:color="auto" w:fill="auto"/>
            <w:noWrap/>
            <w:vAlign w:val="center"/>
            <w:hideMark/>
          </w:tcPr>
          <w:p w:rsidR="00DD6C34" w:rsidRDefault="00DD6C34">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DD6C34" w:rsidRDefault="00DD6C34">
            <w:pPr>
              <w:rPr>
                <w:rFonts w:ascii="宋体" w:eastAsia="宋体" w:hAnsi="宋体" w:cs="宋体"/>
                <w:color w:val="000000"/>
                <w:sz w:val="22"/>
              </w:rPr>
            </w:pPr>
          </w:p>
        </w:tc>
      </w:tr>
      <w:tr w:rsidR="00DD6C34" w:rsidTr="00DD6C34">
        <w:trPr>
          <w:trHeight w:val="555"/>
        </w:trPr>
        <w:tc>
          <w:tcPr>
            <w:tcW w:w="8240" w:type="dxa"/>
            <w:gridSpan w:val="3"/>
            <w:tcBorders>
              <w:top w:val="nil"/>
              <w:left w:val="nil"/>
              <w:bottom w:val="nil"/>
              <w:right w:val="nil"/>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DD6C34" w:rsidTr="00DD6C34">
        <w:trPr>
          <w:trHeight w:val="270"/>
        </w:trPr>
        <w:tc>
          <w:tcPr>
            <w:tcW w:w="0" w:type="auto"/>
            <w:gridSpan w:val="2"/>
            <w:tcBorders>
              <w:top w:val="nil"/>
              <w:left w:val="nil"/>
              <w:bottom w:val="nil"/>
              <w:right w:val="nil"/>
            </w:tcBorders>
            <w:shd w:val="clear" w:color="auto" w:fill="auto"/>
            <w:noWrap/>
            <w:vAlign w:val="center"/>
            <w:hideMark/>
          </w:tcPr>
          <w:p w:rsidR="00DD6C34" w:rsidRDefault="00DD6C34">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DD6C34" w:rsidRDefault="00DD6C34">
            <w:pPr>
              <w:rPr>
                <w:rFonts w:ascii="宋体" w:eastAsia="宋体" w:hAnsi="宋体" w:cs="宋体"/>
                <w:color w:val="000000"/>
                <w:sz w:val="22"/>
              </w:rPr>
            </w:pPr>
          </w:p>
        </w:tc>
      </w:tr>
      <w:tr w:rsidR="00DD6C34" w:rsidTr="00DD6C34">
        <w:trPr>
          <w:trHeight w:val="1080"/>
        </w:trPr>
        <w:tc>
          <w:tcPr>
            <w:tcW w:w="8240" w:type="dxa"/>
            <w:gridSpan w:val="3"/>
            <w:tcBorders>
              <w:top w:val="nil"/>
              <w:left w:val="nil"/>
              <w:bottom w:val="nil"/>
              <w:right w:val="nil"/>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Pr>
                <w:rFonts w:hint="eastAsia"/>
                <w:color w:val="000000"/>
                <w:sz w:val="22"/>
              </w:rPr>
              <w:t>3.60%</w:t>
            </w:r>
          </w:p>
        </w:tc>
      </w:tr>
      <w:tr w:rsidR="00DD6C34" w:rsidTr="00DD6C34">
        <w:trPr>
          <w:trHeight w:val="270"/>
        </w:trPr>
        <w:tc>
          <w:tcPr>
            <w:tcW w:w="0" w:type="auto"/>
            <w:gridSpan w:val="3"/>
            <w:tcBorders>
              <w:top w:val="nil"/>
              <w:left w:val="nil"/>
              <w:bottom w:val="nil"/>
              <w:right w:val="nil"/>
            </w:tcBorders>
            <w:shd w:val="clear" w:color="auto" w:fill="auto"/>
            <w:noWrap/>
            <w:vAlign w:val="center"/>
            <w:hideMark/>
          </w:tcPr>
          <w:p w:rsidR="00DD6C34" w:rsidRDefault="00DD6C34">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DD6C34" w:rsidTr="00DD6C34">
        <w:trPr>
          <w:trHeight w:val="270"/>
        </w:trPr>
        <w:tc>
          <w:tcPr>
            <w:tcW w:w="0" w:type="auto"/>
            <w:tcBorders>
              <w:top w:val="nil"/>
              <w:left w:val="nil"/>
              <w:bottom w:val="nil"/>
              <w:right w:val="nil"/>
            </w:tcBorders>
            <w:shd w:val="clear" w:color="auto" w:fill="auto"/>
            <w:noWrap/>
            <w:vAlign w:val="center"/>
            <w:hideMark/>
          </w:tcPr>
          <w:p w:rsidR="00DD6C34" w:rsidRDefault="00DD6C34">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DD6C34" w:rsidRDefault="00DD6C3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D6C34" w:rsidRDefault="00DD6C34">
            <w:pPr>
              <w:rPr>
                <w:rFonts w:ascii="宋体" w:eastAsia="宋体" w:hAnsi="宋体" w:cs="宋体"/>
                <w:color w:val="000000"/>
                <w:sz w:val="22"/>
              </w:rPr>
            </w:pPr>
          </w:p>
        </w:tc>
      </w:tr>
      <w:tr w:rsidR="00DD6C34" w:rsidTr="00DD6C34">
        <w:trPr>
          <w:trHeight w:val="270"/>
        </w:trPr>
        <w:tc>
          <w:tcPr>
            <w:tcW w:w="8240" w:type="dxa"/>
            <w:gridSpan w:val="3"/>
            <w:tcBorders>
              <w:top w:val="nil"/>
              <w:left w:val="nil"/>
              <w:bottom w:val="nil"/>
              <w:right w:val="nil"/>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DD6C34" w:rsidTr="00DD6C34">
        <w:trPr>
          <w:trHeight w:val="1125"/>
        </w:trPr>
        <w:tc>
          <w:tcPr>
            <w:tcW w:w="8240" w:type="dxa"/>
            <w:gridSpan w:val="3"/>
            <w:tcBorders>
              <w:top w:val="nil"/>
              <w:left w:val="nil"/>
              <w:bottom w:val="nil"/>
              <w:right w:val="nil"/>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Pr>
                <w:rFonts w:hint="eastAsia"/>
                <w:color w:val="000000"/>
                <w:sz w:val="22"/>
              </w:rPr>
              <w:t>3.60%</w:t>
            </w:r>
            <w:r>
              <w:rPr>
                <w:rFonts w:hint="eastAsia"/>
                <w:color w:val="000000"/>
                <w:sz w:val="22"/>
              </w:rPr>
              <w:t>，产品结束时，当期实际年化收益率等于客户预期最高年化收益率，则投资者持有到期理财收益为：</w:t>
            </w:r>
            <w:r>
              <w:rPr>
                <w:rFonts w:hint="eastAsia"/>
                <w:color w:val="000000"/>
                <w:sz w:val="22"/>
              </w:rPr>
              <w:t>5,000,000</w:t>
            </w:r>
            <w:r>
              <w:rPr>
                <w:rFonts w:hint="eastAsia"/>
                <w:color w:val="000000"/>
                <w:sz w:val="22"/>
              </w:rPr>
              <w:t>×</w:t>
            </w:r>
            <w:r>
              <w:rPr>
                <w:rFonts w:hint="eastAsia"/>
                <w:color w:val="000000"/>
                <w:sz w:val="22"/>
              </w:rPr>
              <w:t>3.60%</w:t>
            </w:r>
            <w:r>
              <w:rPr>
                <w:rFonts w:hint="eastAsia"/>
                <w:color w:val="000000"/>
                <w:sz w:val="22"/>
              </w:rPr>
              <w:t>×</w:t>
            </w:r>
            <w:r>
              <w:rPr>
                <w:rFonts w:hint="eastAsia"/>
                <w:color w:val="000000"/>
                <w:sz w:val="22"/>
              </w:rPr>
              <w:t>3/365 =1479.45</w:t>
            </w:r>
            <w:r>
              <w:rPr>
                <w:rFonts w:hint="eastAsia"/>
                <w:color w:val="000000"/>
                <w:sz w:val="22"/>
              </w:rPr>
              <w:t>元。</w:t>
            </w:r>
          </w:p>
        </w:tc>
      </w:tr>
      <w:tr w:rsidR="00DD6C34" w:rsidTr="00DD6C34">
        <w:trPr>
          <w:trHeight w:val="270"/>
        </w:trPr>
        <w:tc>
          <w:tcPr>
            <w:tcW w:w="0" w:type="auto"/>
            <w:gridSpan w:val="3"/>
            <w:tcBorders>
              <w:top w:val="nil"/>
              <w:left w:val="nil"/>
              <w:bottom w:val="nil"/>
              <w:right w:val="nil"/>
            </w:tcBorders>
            <w:shd w:val="clear" w:color="auto" w:fill="auto"/>
            <w:noWrap/>
            <w:vAlign w:val="center"/>
            <w:hideMark/>
          </w:tcPr>
          <w:p w:rsidR="00DD6C34" w:rsidRDefault="00DD6C34">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DD6C34" w:rsidTr="00DD6C34">
        <w:trPr>
          <w:trHeight w:val="270"/>
        </w:trPr>
        <w:tc>
          <w:tcPr>
            <w:tcW w:w="0" w:type="auto"/>
            <w:tcBorders>
              <w:top w:val="nil"/>
              <w:left w:val="nil"/>
              <w:bottom w:val="nil"/>
              <w:right w:val="nil"/>
            </w:tcBorders>
            <w:shd w:val="clear" w:color="auto" w:fill="auto"/>
            <w:noWrap/>
            <w:vAlign w:val="center"/>
            <w:hideMark/>
          </w:tcPr>
          <w:p w:rsidR="00DD6C34" w:rsidRDefault="00DD6C34">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DD6C34" w:rsidRDefault="00DD6C3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D6C34" w:rsidRDefault="00DD6C34">
            <w:pPr>
              <w:rPr>
                <w:rFonts w:ascii="宋体" w:eastAsia="宋体" w:hAnsi="宋体" w:cs="宋体"/>
                <w:color w:val="000000"/>
                <w:sz w:val="22"/>
              </w:rPr>
            </w:pPr>
          </w:p>
        </w:tc>
      </w:tr>
      <w:tr w:rsidR="00DD6C34" w:rsidTr="00DD6C34">
        <w:trPr>
          <w:trHeight w:val="2910"/>
        </w:trPr>
        <w:tc>
          <w:tcPr>
            <w:tcW w:w="8240" w:type="dxa"/>
            <w:gridSpan w:val="3"/>
            <w:tcBorders>
              <w:top w:val="nil"/>
              <w:left w:val="nil"/>
              <w:bottom w:val="nil"/>
              <w:right w:val="nil"/>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DD6C34" w:rsidTr="00DD6C34">
        <w:trPr>
          <w:trHeight w:val="270"/>
        </w:trPr>
        <w:tc>
          <w:tcPr>
            <w:tcW w:w="0" w:type="auto"/>
            <w:tcBorders>
              <w:top w:val="nil"/>
              <w:left w:val="nil"/>
              <w:bottom w:val="nil"/>
              <w:right w:val="nil"/>
            </w:tcBorders>
            <w:shd w:val="clear" w:color="auto" w:fill="auto"/>
            <w:noWrap/>
            <w:vAlign w:val="center"/>
            <w:hideMark/>
          </w:tcPr>
          <w:p w:rsidR="00DD6C34" w:rsidRDefault="00DD6C34">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DD6C34" w:rsidRDefault="00DD6C3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D6C34" w:rsidRDefault="00DD6C34">
            <w:pPr>
              <w:rPr>
                <w:rFonts w:ascii="宋体" w:eastAsia="宋体" w:hAnsi="宋体" w:cs="宋体"/>
                <w:color w:val="000000"/>
                <w:sz w:val="22"/>
              </w:rPr>
            </w:pPr>
          </w:p>
        </w:tc>
      </w:tr>
      <w:tr w:rsidR="00DD6C34" w:rsidTr="00DD6C34">
        <w:trPr>
          <w:trHeight w:val="3525"/>
        </w:trPr>
        <w:tc>
          <w:tcPr>
            <w:tcW w:w="8240" w:type="dxa"/>
            <w:gridSpan w:val="3"/>
            <w:tcBorders>
              <w:top w:val="nil"/>
              <w:left w:val="nil"/>
              <w:bottom w:val="nil"/>
              <w:right w:val="nil"/>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DD6C34" w:rsidTr="00DD6C34">
        <w:trPr>
          <w:trHeight w:val="285"/>
        </w:trPr>
        <w:tc>
          <w:tcPr>
            <w:tcW w:w="0" w:type="auto"/>
            <w:tcBorders>
              <w:top w:val="nil"/>
              <w:left w:val="nil"/>
              <w:bottom w:val="nil"/>
              <w:right w:val="nil"/>
            </w:tcBorders>
            <w:shd w:val="clear" w:color="auto" w:fill="auto"/>
            <w:noWrap/>
            <w:vAlign w:val="center"/>
            <w:hideMark/>
          </w:tcPr>
          <w:p w:rsidR="00DD6C34" w:rsidRDefault="00DD6C34">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DD6C34" w:rsidRDefault="00DD6C3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D6C34" w:rsidRDefault="00DD6C34">
            <w:pPr>
              <w:rPr>
                <w:rFonts w:ascii="宋体" w:eastAsia="宋体" w:hAnsi="宋体" w:cs="宋体"/>
                <w:color w:val="000000"/>
                <w:sz w:val="22"/>
              </w:rPr>
            </w:pPr>
          </w:p>
        </w:tc>
      </w:tr>
      <w:tr w:rsidR="00DD6C34" w:rsidTr="00DD6C34">
        <w:trPr>
          <w:trHeight w:val="1395"/>
        </w:trPr>
        <w:tc>
          <w:tcPr>
            <w:tcW w:w="8240" w:type="dxa"/>
            <w:gridSpan w:val="3"/>
            <w:tcBorders>
              <w:top w:val="nil"/>
              <w:left w:val="nil"/>
              <w:bottom w:val="nil"/>
              <w:right w:val="nil"/>
            </w:tcBorders>
            <w:shd w:val="clear" w:color="auto" w:fill="auto"/>
            <w:vAlign w:val="center"/>
            <w:hideMark/>
          </w:tcPr>
          <w:p w:rsidR="00DD6C34" w:rsidRDefault="00DD6C34">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102</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DD6C34" w:rsidTr="00DD6C34">
        <w:trPr>
          <w:trHeight w:val="285"/>
        </w:trPr>
        <w:tc>
          <w:tcPr>
            <w:tcW w:w="0" w:type="auto"/>
            <w:tcBorders>
              <w:top w:val="nil"/>
              <w:left w:val="nil"/>
              <w:bottom w:val="nil"/>
              <w:right w:val="nil"/>
            </w:tcBorders>
            <w:shd w:val="clear" w:color="auto" w:fill="auto"/>
            <w:noWrap/>
            <w:vAlign w:val="center"/>
            <w:hideMark/>
          </w:tcPr>
          <w:p w:rsidR="00DD6C34" w:rsidRDefault="00DD6C34">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DD6C34" w:rsidRDefault="00DD6C3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D6C34" w:rsidRDefault="00DD6C34">
            <w:pPr>
              <w:rPr>
                <w:rFonts w:ascii="宋体" w:eastAsia="宋体" w:hAnsi="宋体" w:cs="宋体"/>
                <w:color w:val="000000"/>
                <w:sz w:val="22"/>
              </w:rPr>
            </w:pPr>
          </w:p>
        </w:tc>
      </w:tr>
      <w:tr w:rsidR="00DD6C34" w:rsidTr="00DD6C34">
        <w:trPr>
          <w:trHeight w:val="600"/>
        </w:trPr>
        <w:tc>
          <w:tcPr>
            <w:tcW w:w="8240" w:type="dxa"/>
            <w:gridSpan w:val="3"/>
            <w:tcBorders>
              <w:top w:val="nil"/>
              <w:left w:val="nil"/>
              <w:bottom w:val="nil"/>
              <w:right w:val="nil"/>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DD6C34" w:rsidTr="00DD6C34">
        <w:trPr>
          <w:trHeight w:val="570"/>
        </w:trPr>
        <w:tc>
          <w:tcPr>
            <w:tcW w:w="8240" w:type="dxa"/>
            <w:gridSpan w:val="3"/>
            <w:tcBorders>
              <w:top w:val="nil"/>
              <w:left w:val="nil"/>
              <w:bottom w:val="nil"/>
              <w:right w:val="nil"/>
            </w:tcBorders>
            <w:shd w:val="clear" w:color="auto" w:fill="auto"/>
            <w:vAlign w:val="center"/>
            <w:hideMark/>
          </w:tcPr>
          <w:p w:rsidR="00DD6C34" w:rsidRDefault="00DD6C34">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DD6C34" w:rsidTr="00DD6C34">
        <w:trPr>
          <w:trHeight w:val="270"/>
        </w:trPr>
        <w:tc>
          <w:tcPr>
            <w:tcW w:w="0" w:type="auto"/>
            <w:gridSpan w:val="2"/>
            <w:tcBorders>
              <w:top w:val="nil"/>
              <w:left w:val="nil"/>
              <w:bottom w:val="nil"/>
              <w:right w:val="nil"/>
            </w:tcBorders>
            <w:shd w:val="clear" w:color="auto" w:fill="auto"/>
            <w:noWrap/>
            <w:vAlign w:val="center"/>
            <w:hideMark/>
          </w:tcPr>
          <w:p w:rsidR="00DD6C34" w:rsidRDefault="00DD6C34">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DD6C34" w:rsidRDefault="00DD6C34">
            <w:pPr>
              <w:rPr>
                <w:rFonts w:ascii="宋体" w:eastAsia="宋体" w:hAnsi="宋体" w:cs="宋体"/>
                <w:color w:val="000000"/>
                <w:sz w:val="22"/>
              </w:rPr>
            </w:pPr>
          </w:p>
        </w:tc>
      </w:tr>
      <w:tr w:rsidR="00DD6C34" w:rsidTr="00DD6C34">
        <w:trPr>
          <w:trHeight w:val="270"/>
        </w:trPr>
        <w:tc>
          <w:tcPr>
            <w:tcW w:w="0" w:type="auto"/>
            <w:gridSpan w:val="3"/>
            <w:tcBorders>
              <w:top w:val="nil"/>
              <w:left w:val="nil"/>
              <w:bottom w:val="nil"/>
              <w:right w:val="nil"/>
            </w:tcBorders>
            <w:shd w:val="clear" w:color="auto" w:fill="auto"/>
            <w:noWrap/>
            <w:vAlign w:val="center"/>
            <w:hideMark/>
          </w:tcPr>
          <w:p w:rsidR="00DD6C34" w:rsidRDefault="00DD6C34">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DD6C34" w:rsidTr="00DD6C34">
        <w:trPr>
          <w:trHeight w:val="1875"/>
        </w:trPr>
        <w:tc>
          <w:tcPr>
            <w:tcW w:w="8240" w:type="dxa"/>
            <w:gridSpan w:val="3"/>
            <w:tcBorders>
              <w:top w:val="nil"/>
              <w:left w:val="nil"/>
              <w:bottom w:val="nil"/>
              <w:right w:val="nil"/>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DD6C34" w:rsidTr="00DD6C34">
        <w:trPr>
          <w:trHeight w:val="270"/>
        </w:trPr>
        <w:tc>
          <w:tcPr>
            <w:tcW w:w="0" w:type="auto"/>
            <w:gridSpan w:val="2"/>
            <w:tcBorders>
              <w:top w:val="nil"/>
              <w:left w:val="nil"/>
              <w:bottom w:val="nil"/>
              <w:right w:val="nil"/>
            </w:tcBorders>
            <w:shd w:val="clear" w:color="auto" w:fill="auto"/>
            <w:noWrap/>
            <w:vAlign w:val="center"/>
            <w:hideMark/>
          </w:tcPr>
          <w:p w:rsidR="00DD6C34" w:rsidRDefault="00DD6C34">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DD6C34" w:rsidRDefault="00DD6C34">
            <w:pPr>
              <w:rPr>
                <w:rFonts w:ascii="宋体" w:eastAsia="宋体" w:hAnsi="宋体" w:cs="宋体"/>
                <w:color w:val="000000"/>
                <w:sz w:val="22"/>
              </w:rPr>
            </w:pPr>
          </w:p>
        </w:tc>
      </w:tr>
      <w:tr w:rsidR="00DD6C34" w:rsidTr="00DD6C34">
        <w:trPr>
          <w:trHeight w:val="2730"/>
        </w:trPr>
        <w:tc>
          <w:tcPr>
            <w:tcW w:w="8240" w:type="dxa"/>
            <w:gridSpan w:val="3"/>
            <w:tcBorders>
              <w:top w:val="nil"/>
              <w:left w:val="nil"/>
              <w:bottom w:val="nil"/>
              <w:right w:val="nil"/>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DD6C34" w:rsidTr="00DD6C34">
        <w:trPr>
          <w:trHeight w:val="285"/>
        </w:trPr>
        <w:tc>
          <w:tcPr>
            <w:tcW w:w="0" w:type="auto"/>
            <w:tcBorders>
              <w:top w:val="nil"/>
              <w:left w:val="nil"/>
              <w:bottom w:val="nil"/>
              <w:right w:val="nil"/>
            </w:tcBorders>
            <w:shd w:val="clear" w:color="auto" w:fill="auto"/>
            <w:noWrap/>
            <w:vAlign w:val="center"/>
            <w:hideMark/>
          </w:tcPr>
          <w:p w:rsidR="00DD6C34" w:rsidRDefault="00DD6C34">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DD6C34" w:rsidRDefault="00DD6C3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D6C34" w:rsidRDefault="00DD6C34">
            <w:pPr>
              <w:rPr>
                <w:rFonts w:ascii="宋体" w:eastAsia="宋体" w:hAnsi="宋体" w:cs="宋体"/>
                <w:color w:val="000000"/>
                <w:sz w:val="22"/>
              </w:rPr>
            </w:pPr>
          </w:p>
        </w:tc>
      </w:tr>
      <w:tr w:rsidR="00DD6C34" w:rsidTr="00DD6C34">
        <w:trPr>
          <w:trHeight w:val="3660"/>
        </w:trPr>
        <w:tc>
          <w:tcPr>
            <w:tcW w:w="8240" w:type="dxa"/>
            <w:gridSpan w:val="3"/>
            <w:tcBorders>
              <w:top w:val="nil"/>
              <w:left w:val="nil"/>
              <w:bottom w:val="nil"/>
              <w:right w:val="nil"/>
            </w:tcBorders>
            <w:shd w:val="clear" w:color="auto" w:fill="auto"/>
            <w:vAlign w:val="center"/>
            <w:hideMark/>
          </w:tcPr>
          <w:p w:rsidR="00DD6C34" w:rsidRDefault="00DD6C34">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DD6C34" w:rsidTr="00DD6C34">
        <w:trPr>
          <w:trHeight w:val="525"/>
        </w:trPr>
        <w:tc>
          <w:tcPr>
            <w:tcW w:w="8240" w:type="dxa"/>
            <w:gridSpan w:val="3"/>
            <w:tcBorders>
              <w:top w:val="nil"/>
              <w:left w:val="nil"/>
              <w:bottom w:val="nil"/>
              <w:right w:val="nil"/>
            </w:tcBorders>
            <w:shd w:val="clear" w:color="auto" w:fill="auto"/>
            <w:vAlign w:val="center"/>
            <w:hideMark/>
          </w:tcPr>
          <w:p w:rsidR="00DD6C34" w:rsidRDefault="00DD6C34">
            <w:pPr>
              <w:jc w:val="center"/>
              <w:rPr>
                <w:rFonts w:ascii="宋体" w:eastAsia="宋体" w:hAnsi="宋体" w:cs="宋体"/>
                <w:color w:val="000000"/>
                <w:sz w:val="22"/>
              </w:rPr>
            </w:pPr>
            <w:r>
              <w:rPr>
                <w:rFonts w:hint="eastAsia"/>
                <w:color w:val="000000"/>
                <w:sz w:val="22"/>
              </w:rPr>
              <w:t>―――――――――――――――――――――――――――――――――――――</w:t>
            </w:r>
          </w:p>
        </w:tc>
      </w:tr>
      <w:tr w:rsidR="00DD6C34" w:rsidTr="00DD6C34">
        <w:trPr>
          <w:trHeight w:val="855"/>
        </w:trPr>
        <w:tc>
          <w:tcPr>
            <w:tcW w:w="8240" w:type="dxa"/>
            <w:gridSpan w:val="3"/>
            <w:tcBorders>
              <w:top w:val="nil"/>
              <w:left w:val="nil"/>
              <w:bottom w:val="nil"/>
              <w:right w:val="nil"/>
            </w:tcBorders>
            <w:shd w:val="clear" w:color="auto" w:fill="auto"/>
            <w:vAlign w:val="center"/>
            <w:hideMark/>
          </w:tcPr>
          <w:p w:rsidR="00DD6C34" w:rsidRDefault="00DD6C34">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102</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DD6C34" w:rsidTr="00DD6C34">
        <w:trPr>
          <w:trHeight w:val="285"/>
        </w:trPr>
        <w:tc>
          <w:tcPr>
            <w:tcW w:w="0" w:type="auto"/>
            <w:tcBorders>
              <w:top w:val="nil"/>
              <w:left w:val="nil"/>
              <w:bottom w:val="nil"/>
              <w:right w:val="nil"/>
            </w:tcBorders>
            <w:shd w:val="clear" w:color="auto" w:fill="auto"/>
            <w:noWrap/>
            <w:vAlign w:val="center"/>
            <w:hideMark/>
          </w:tcPr>
          <w:p w:rsidR="00DD6C34" w:rsidRDefault="00DD6C34">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DD6C34" w:rsidRDefault="00DD6C3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DD6C34" w:rsidRDefault="00DD6C34">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A51480" w:rsidRDefault="00A51480"/>
    <w:sectPr w:rsidR="00A51480" w:rsidSect="00A514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96B" w:rsidRDefault="00AB196B" w:rsidP="008618F2">
      <w:r>
        <w:separator/>
      </w:r>
    </w:p>
  </w:endnote>
  <w:endnote w:type="continuationSeparator" w:id="1">
    <w:p w:rsidR="00AB196B" w:rsidRDefault="00AB196B" w:rsidP="008618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96B" w:rsidRDefault="00AB196B" w:rsidP="008618F2">
      <w:r>
        <w:separator/>
      </w:r>
    </w:p>
  </w:footnote>
  <w:footnote w:type="continuationSeparator" w:id="1">
    <w:p w:rsidR="00AB196B" w:rsidRDefault="00AB196B" w:rsidP="008618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6C34"/>
    <w:rsid w:val="004D7D4D"/>
    <w:rsid w:val="008618F2"/>
    <w:rsid w:val="00A51480"/>
    <w:rsid w:val="00AB196B"/>
    <w:rsid w:val="00DD6C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4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18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18F2"/>
    <w:rPr>
      <w:sz w:val="18"/>
      <w:szCs w:val="18"/>
    </w:rPr>
  </w:style>
  <w:style w:type="paragraph" w:styleId="a4">
    <w:name w:val="footer"/>
    <w:basedOn w:val="a"/>
    <w:link w:val="Char0"/>
    <w:uiPriority w:val="99"/>
    <w:semiHidden/>
    <w:unhideWhenUsed/>
    <w:rsid w:val="008618F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618F2"/>
    <w:rPr>
      <w:sz w:val="18"/>
      <w:szCs w:val="18"/>
    </w:rPr>
  </w:style>
</w:styles>
</file>

<file path=word/webSettings.xml><?xml version="1.0" encoding="utf-8"?>
<w:webSettings xmlns:r="http://schemas.openxmlformats.org/officeDocument/2006/relationships" xmlns:w="http://schemas.openxmlformats.org/wordprocessingml/2006/main">
  <w:divs>
    <w:div w:id="148481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827</Words>
  <Characters>4720</Characters>
  <Application>Microsoft Office Word</Application>
  <DocSecurity>0</DocSecurity>
  <Lines>39</Lines>
  <Paragraphs>11</Paragraphs>
  <ScaleCrop>false</ScaleCrop>
  <Company>sdb</Company>
  <LinksUpToDate>false</LinksUpToDate>
  <CharactersWithSpaces>5536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2014-07-29T09:56:00Z</dcterms:created>
  <dcterms:modified xsi:type="dcterms:W3CDTF">2014-07-30T09:54:00Z</dcterms:modified>
</cp:coreProperties>
</file>