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FE6C33" w:rsidP="0080590A">
      <w:pPr>
        <w:pStyle w:val="a9"/>
        <w:spacing w:line="540" w:lineRule="exact"/>
        <w:jc w:val="center"/>
        <w:rPr>
          <w:rFonts w:ascii="宋体" w:hAnsi="宋体"/>
          <w:b/>
          <w:sz w:val="32"/>
          <w:szCs w:val="32"/>
        </w:rPr>
      </w:pPr>
      <w:r>
        <w:rPr>
          <w:rFonts w:ascii="宋体" w:hAnsi="宋体" w:hint="eastAsia"/>
          <w:b/>
          <w:sz w:val="32"/>
          <w:szCs w:val="32"/>
        </w:rPr>
        <w:t>平安财富</w:t>
      </w:r>
      <w:r>
        <w:rPr>
          <w:rFonts w:ascii="宋体" w:hAnsi="宋体" w:hint="eastAsia"/>
          <w:b/>
          <w:sz w:val="32"/>
          <w:szCs w:val="32"/>
        </w:rPr>
        <w:t>-</w:t>
      </w:r>
      <w:r>
        <w:rPr>
          <w:rFonts w:ascii="宋体" w:hAnsi="宋体" w:hint="eastAsia"/>
          <w:b/>
          <w:sz w:val="32"/>
          <w:szCs w:val="32"/>
        </w:rPr>
        <w:t>结构类（</w:t>
      </w:r>
      <w:r>
        <w:rPr>
          <w:rFonts w:ascii="宋体" w:hAnsi="宋体" w:hint="eastAsia"/>
          <w:b/>
          <w:sz w:val="32"/>
          <w:szCs w:val="32"/>
        </w:rPr>
        <w:t>100%</w:t>
      </w:r>
      <w:r>
        <w:rPr>
          <w:rFonts w:ascii="宋体" w:hAnsi="宋体" w:hint="eastAsia"/>
          <w:b/>
          <w:sz w:val="32"/>
          <w:szCs w:val="32"/>
        </w:rPr>
        <w:t>保本挂钩股票）资产管理类</w:t>
      </w:r>
      <w:r>
        <w:rPr>
          <w:rFonts w:ascii="宋体" w:hAnsi="宋体" w:hint="eastAsia"/>
          <w:b/>
          <w:sz w:val="32"/>
          <w:szCs w:val="32"/>
        </w:rPr>
        <w:t>2013</w:t>
      </w:r>
      <w:r>
        <w:rPr>
          <w:rFonts w:ascii="宋体" w:hAnsi="宋体" w:hint="eastAsia"/>
          <w:b/>
          <w:sz w:val="32"/>
          <w:szCs w:val="32"/>
        </w:rPr>
        <w:t>年</w:t>
      </w:r>
      <w:r>
        <w:rPr>
          <w:rFonts w:ascii="宋体" w:hAnsi="宋体" w:hint="eastAsia"/>
          <w:b/>
          <w:sz w:val="32"/>
          <w:szCs w:val="32"/>
        </w:rPr>
        <w:t>137</w:t>
      </w:r>
      <w:r>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w:t>
      </w:r>
      <w:r w:rsidR="004067FA" w:rsidRPr="004067FA">
        <w:rPr>
          <w:rFonts w:ascii="宋体" w:hAnsi="宋体" w:hint="eastAsia"/>
          <w:b/>
          <w:sz w:val="32"/>
          <w:szCs w:val="32"/>
          <w:highlight w:val="yellow"/>
        </w:rPr>
        <w:t>137</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754B02" w:rsidP="001D5548">
      <w:pPr>
        <w:rPr>
          <w:rStyle w:val="corporatetitle1"/>
          <w:rFonts w:ascii="仿宋_GB2312"/>
          <w:snapToGrid w:val="0"/>
          <w:color w:val="000000"/>
          <w:sz w:val="28"/>
          <w:szCs w:val="28"/>
        </w:rPr>
      </w:pPr>
      <w:r w:rsidRPr="00754B02">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FE6C33" w:rsidP="004067FA">
            <w:pPr>
              <w:rPr>
                <w:rFonts w:ascii="宋体" w:eastAsia="宋体" w:hAnsi="宋体"/>
                <w:b/>
                <w:bCs/>
                <w:sz w:val="21"/>
                <w:szCs w:val="21"/>
              </w:rPr>
            </w:pPr>
            <w:r>
              <w:rPr>
                <w:rFonts w:ascii="宋体" w:eastAsia="宋体" w:hAnsi="宋体" w:hint="eastAsia"/>
                <w:snapToGrid w:val="0"/>
                <w:sz w:val="21"/>
                <w:szCs w:val="21"/>
              </w:rPr>
              <w:t>平安财富-结构类（100%保本挂钩股票）资产管理类2013年137期人民币理财产品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D218F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D218F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9B4FD0">
              <w:rPr>
                <w:rFonts w:ascii="宋体" w:eastAsia="宋体" w:hAnsi="宋体" w:hint="eastAsia"/>
                <w:noProof/>
                <w:sz w:val="21"/>
                <w:szCs w:val="21"/>
                <w:highlight w:val="yellow"/>
              </w:rPr>
              <w:t>2</w:t>
            </w:r>
            <w:r w:rsidR="004067FA">
              <w:rPr>
                <w:rFonts w:ascii="宋体" w:eastAsia="宋体" w:hAnsi="宋体" w:hint="eastAsia"/>
                <w:noProof/>
                <w:sz w:val="21"/>
                <w:szCs w:val="21"/>
                <w:highlight w:val="yellow"/>
              </w:rPr>
              <w:t>6</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4067FA">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4067FA">
            <w:pPr>
              <w:rPr>
                <w:rFonts w:ascii="宋体" w:eastAsia="宋体" w:hAnsi="宋体"/>
                <w:sz w:val="21"/>
                <w:szCs w:val="21"/>
              </w:rPr>
            </w:pPr>
            <w:r>
              <w:rPr>
                <w:rFonts w:ascii="宋体" w:eastAsia="宋体" w:hAnsi="宋体" w:hint="eastAsia"/>
                <w:bCs/>
                <w:sz w:val="21"/>
                <w:szCs w:val="21"/>
                <w:highlight w:val="yellow"/>
              </w:rPr>
              <w:t>2013年</w:t>
            </w:r>
            <w:r w:rsidR="004067FA">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4067FA">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4067FA">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4067FA">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D218F5">
              <w:rPr>
                <w:rFonts w:ascii="宋体" w:eastAsia="宋体" w:hAnsi="宋体" w:hint="eastAsia"/>
                <w:noProof/>
                <w:sz w:val="21"/>
                <w:szCs w:val="21"/>
                <w:highlight w:val="yellow"/>
              </w:rPr>
              <w:t>1</w:t>
            </w:r>
            <w:r w:rsidR="004067FA">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4067FA">
              <w:rPr>
                <w:rFonts w:ascii="宋体" w:eastAsia="宋体" w:hAnsi="宋体" w:hint="eastAsia"/>
                <w:noProof/>
                <w:sz w:val="21"/>
                <w:szCs w:val="21"/>
                <w:highlight w:val="yellow"/>
              </w:rPr>
              <w:t>3</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304A47">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C745C7">
              <w:rPr>
                <w:rFonts w:ascii="宋体" w:eastAsia="宋体" w:hAnsi="宋体" w:hint="eastAsia"/>
                <w:sz w:val="21"/>
                <w:szCs w:val="21"/>
                <w:highlight w:val="yellow"/>
              </w:rPr>
              <w:t>7</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FE6C33"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平安财富-结构类（100%保本挂钩股票）资产管理类2013年137期人民币理财产品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FE6C33"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平安财富-结构类（100%保本挂钩股票）资产管理类2013年137期人民币理财产品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D218F5"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盈富基金</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D218F5"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6F6485"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中国</w:t>
            </w:r>
            <w:r w:rsidR="00534D61">
              <w:rPr>
                <w:rFonts w:asciiTheme="majorEastAsia" w:eastAsiaTheme="majorEastAsia" w:hAnsiTheme="majorEastAsia" w:hint="eastAsia"/>
                <w:snapToGrid w:val="0"/>
                <w:color w:val="000000"/>
                <w:sz w:val="22"/>
                <w:szCs w:val="21"/>
                <w:highlight w:val="yellow"/>
              </w:rPr>
              <w:t>移动</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0941</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534D61"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中国联通</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0762</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576EAB">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sidR="00576EAB">
        <w:rPr>
          <w:rFonts w:ascii="宋体" w:eastAsia="宋体" w:hAnsi="宋体" w:hint="eastAsia"/>
          <w:snapToGrid w:val="0"/>
          <w:color w:val="000000"/>
          <w:sz w:val="21"/>
          <w:szCs w:val="21"/>
        </w:rPr>
        <w:t>标的</w:t>
      </w:r>
      <w:r w:rsidRPr="00E30CAA">
        <w:rPr>
          <w:rFonts w:ascii="宋体" w:eastAsia="宋体" w:hAnsi="宋体" w:hint="eastAsia"/>
          <w:snapToGrid w:val="0"/>
          <w:color w:val="000000"/>
          <w:sz w:val="21"/>
          <w:szCs w:val="21"/>
        </w:rPr>
        <w:t>的收盘价格指该</w:t>
      </w:r>
      <w:r w:rsidR="00576EAB">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sidR="00576EAB">
        <w:rPr>
          <w:rFonts w:ascii="宋体" w:eastAsia="宋体" w:hAnsi="宋体" w:hint="eastAsia"/>
          <w:snapToGrid w:val="0"/>
          <w:color w:val="000000"/>
          <w:sz w:val="21"/>
          <w:szCs w:val="21"/>
        </w:rPr>
        <w:t>标的</w:t>
      </w:r>
      <w:r w:rsidRPr="009323FD">
        <w:rPr>
          <w:rFonts w:ascii="宋体" w:eastAsia="宋体" w:hAnsi="宋体" w:hint="eastAsia"/>
          <w:snapToGrid w:val="0"/>
          <w:color w:val="000000"/>
          <w:sz w:val="21"/>
          <w:szCs w:val="21"/>
        </w:rPr>
        <w:t>的起始价格为该</w:t>
      </w:r>
      <w:r w:rsidR="00576EAB">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w:t>
      </w:r>
      <w:r w:rsidR="008A62DB" w:rsidRPr="009323FD">
        <w:rPr>
          <w:rFonts w:ascii="宋体" w:eastAsia="宋体" w:hAnsi="宋体" w:hint="eastAsia"/>
          <w:sz w:val="21"/>
          <w:szCs w:val="21"/>
        </w:rPr>
        <w:t>交易区间：每只挂钩</w:t>
      </w:r>
      <w:r w:rsidR="00576EAB">
        <w:rPr>
          <w:rFonts w:ascii="宋体" w:eastAsia="宋体" w:hAnsi="宋体" w:hint="eastAsia"/>
          <w:sz w:val="21"/>
          <w:szCs w:val="21"/>
        </w:rPr>
        <w:t>标的</w:t>
      </w:r>
      <w:r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9323FD">
        <w:rPr>
          <w:rFonts w:ascii="宋体" w:eastAsia="宋体" w:hAnsi="宋体" w:hint="eastAsia"/>
          <w:sz w:val="21"/>
          <w:szCs w:val="21"/>
        </w:rPr>
        <w:t xml:space="preserve"> </w:t>
      </w:r>
      <w:r w:rsidR="0091180C">
        <w:rPr>
          <w:rFonts w:ascii="宋体" w:eastAsia="宋体" w:hAnsi="宋体" w:hint="eastAsia"/>
          <w:sz w:val="21"/>
          <w:szCs w:val="21"/>
          <w:highlight w:val="yellow"/>
        </w:rPr>
        <w:t>85</w:t>
      </w:r>
      <w:r w:rsidR="008A62DB" w:rsidRPr="00C909D1">
        <w:rPr>
          <w:rFonts w:ascii="宋体" w:eastAsia="宋体" w:hAnsi="宋体" w:hint="eastAsia"/>
          <w:sz w:val="21"/>
          <w:szCs w:val="21"/>
          <w:highlight w:val="yellow"/>
        </w:rPr>
        <w:t>%</w:t>
      </w:r>
      <w:r w:rsidR="008A62DB" w:rsidRPr="009323FD">
        <w:rPr>
          <w:rFonts w:ascii="宋体" w:eastAsia="宋体" w:hAnsi="宋体" w:hint="eastAsia"/>
          <w:sz w:val="21"/>
          <w:szCs w:val="21"/>
        </w:rPr>
        <w:t xml:space="preserve"> 至 每只挂钩</w:t>
      </w:r>
      <w:r w:rsidR="00576EAB">
        <w:rPr>
          <w:rFonts w:ascii="宋体" w:eastAsia="宋体" w:hAnsi="宋体" w:hint="eastAsia"/>
          <w:sz w:val="21"/>
          <w:szCs w:val="21"/>
        </w:rPr>
        <w:t>标的</w:t>
      </w:r>
      <w:r w:rsidR="008A62DB"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C745C7">
        <w:rPr>
          <w:rFonts w:ascii="宋体" w:eastAsia="宋体" w:hAnsi="宋体" w:hint="eastAsia"/>
          <w:sz w:val="21"/>
          <w:szCs w:val="21"/>
          <w:highlight w:val="yellow"/>
        </w:rPr>
        <w:t>5</w:t>
      </w:r>
      <w:r w:rsidR="008A62DB" w:rsidRPr="00C909D1">
        <w:rPr>
          <w:rFonts w:ascii="宋体" w:eastAsia="宋体" w:hAnsi="宋体" w:hint="eastAsia"/>
          <w:sz w:val="21"/>
          <w:szCs w:val="21"/>
          <w:highlight w:val="yellow"/>
        </w:rPr>
        <w:t>%</w:t>
      </w:r>
      <w:r w:rsidR="00875FCC" w:rsidRPr="009323FD">
        <w:rPr>
          <w:rFonts w:ascii="宋体" w:eastAsia="宋体" w:hAnsi="宋体" w:hint="eastAsia"/>
          <w:sz w:val="21"/>
          <w:szCs w:val="21"/>
        </w:rPr>
        <w:t>（包括上下限）</w:t>
      </w:r>
      <w:r w:rsidR="00E30CAA" w:rsidRPr="009323FD">
        <w:rPr>
          <w:rFonts w:ascii="宋体" w:eastAsia="宋体" w:hAnsi="宋体" w:hint="eastAsia"/>
          <w:sz w:val="21"/>
          <w:szCs w:val="21"/>
        </w:rPr>
        <w:t>；</w:t>
      </w:r>
    </w:p>
    <w:p w:rsidR="00E30CAA"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w:t>
      </w:r>
      <w:r w:rsidR="00875FCC" w:rsidRPr="009323FD">
        <w:rPr>
          <w:rFonts w:ascii="宋体" w:eastAsia="宋体" w:hAnsi="宋体" w:hint="eastAsia"/>
          <w:sz w:val="21"/>
          <w:szCs w:val="21"/>
        </w:rPr>
        <w:t>每只</w:t>
      </w:r>
      <w:r w:rsidR="00576EAB">
        <w:rPr>
          <w:rFonts w:ascii="宋体" w:eastAsia="宋体" w:hAnsi="宋体" w:hint="eastAsia"/>
          <w:sz w:val="21"/>
          <w:szCs w:val="21"/>
        </w:rPr>
        <w:t>挂钩标的</w:t>
      </w:r>
      <w:r w:rsidRPr="009323FD">
        <w:rPr>
          <w:rFonts w:ascii="宋体" w:eastAsia="宋体" w:hAnsi="宋体" w:hint="eastAsia"/>
          <w:sz w:val="21"/>
          <w:szCs w:val="21"/>
        </w:rPr>
        <w:t>的收盘价格都</w:t>
      </w:r>
      <w:r w:rsidR="007927B9" w:rsidRPr="009323FD">
        <w:rPr>
          <w:rFonts w:ascii="宋体" w:eastAsia="宋体" w:hAnsi="宋体" w:hint="eastAsia"/>
          <w:sz w:val="21"/>
          <w:szCs w:val="21"/>
        </w:rPr>
        <w:t>在交易区间内，即</w:t>
      </w:r>
      <w:r w:rsidR="00875FCC" w:rsidRPr="009323FD">
        <w:rPr>
          <w:rFonts w:ascii="宋体" w:eastAsia="宋体" w:hAnsi="宋体" w:hint="eastAsia"/>
          <w:sz w:val="21"/>
          <w:szCs w:val="21"/>
        </w:rPr>
        <w:t>每只</w:t>
      </w:r>
      <w:r w:rsidR="007927B9" w:rsidRPr="009323FD">
        <w:rPr>
          <w:rFonts w:ascii="宋体" w:eastAsia="宋体" w:hAnsi="宋体" w:hint="eastAsia"/>
          <w:sz w:val="21"/>
          <w:szCs w:val="21"/>
        </w:rPr>
        <w:t>挂钩</w:t>
      </w:r>
      <w:r w:rsidR="00576EAB">
        <w:rPr>
          <w:rFonts w:ascii="宋体" w:eastAsia="宋体" w:hAnsi="宋体" w:hint="eastAsia"/>
          <w:sz w:val="21"/>
          <w:szCs w:val="21"/>
        </w:rPr>
        <w:t>标的</w:t>
      </w:r>
      <w:r w:rsidR="007927B9" w:rsidRPr="009323FD">
        <w:rPr>
          <w:rFonts w:ascii="宋体" w:eastAsia="宋体" w:hAnsi="宋体" w:hint="eastAsia"/>
          <w:sz w:val="21"/>
          <w:szCs w:val="21"/>
        </w:rPr>
        <w:t>的收盘价格</w:t>
      </w:r>
      <w:r w:rsidR="009E6F79" w:rsidRPr="009323FD">
        <w:rPr>
          <w:rFonts w:ascii="宋体" w:eastAsia="宋体" w:hAnsi="宋体" w:hint="eastAsia"/>
          <w:sz w:val="21"/>
          <w:szCs w:val="21"/>
        </w:rPr>
        <w:t>大于或等于</w:t>
      </w:r>
      <w:r w:rsidRPr="009323FD">
        <w:rPr>
          <w:rFonts w:ascii="宋体" w:eastAsia="宋体" w:hAnsi="宋体" w:hint="eastAsia"/>
          <w:sz w:val="21"/>
          <w:szCs w:val="21"/>
        </w:rPr>
        <w:t>该</w:t>
      </w:r>
      <w:r w:rsidR="00576EAB">
        <w:rPr>
          <w:rFonts w:ascii="宋体" w:eastAsia="宋体" w:hAnsi="宋体" w:hint="eastAsia"/>
          <w:sz w:val="21"/>
          <w:szCs w:val="21"/>
        </w:rPr>
        <w:t>挂钩标的</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91180C">
        <w:rPr>
          <w:rFonts w:ascii="宋体" w:eastAsia="宋体" w:hAnsi="宋体" w:hint="eastAsia"/>
          <w:sz w:val="21"/>
          <w:szCs w:val="21"/>
          <w:highlight w:val="yellow"/>
        </w:rPr>
        <w:t>85</w:t>
      </w:r>
      <w:r w:rsidR="007927B9" w:rsidRPr="00C909D1">
        <w:rPr>
          <w:rFonts w:ascii="宋体" w:eastAsia="宋体" w:hAnsi="宋体" w:hint="eastAsia"/>
          <w:sz w:val="21"/>
          <w:szCs w:val="21"/>
          <w:highlight w:val="yellow"/>
        </w:rPr>
        <w:t>%</w:t>
      </w:r>
      <w:r w:rsidRPr="009323FD">
        <w:rPr>
          <w:rFonts w:ascii="宋体" w:eastAsia="宋体" w:hAnsi="宋体" w:hint="eastAsia"/>
          <w:sz w:val="21"/>
          <w:szCs w:val="21"/>
        </w:rPr>
        <w:t>，</w:t>
      </w:r>
      <w:r w:rsidR="007927B9" w:rsidRPr="009323FD">
        <w:rPr>
          <w:rFonts w:ascii="宋体" w:eastAsia="宋体" w:hAnsi="宋体" w:hint="eastAsia"/>
          <w:sz w:val="21"/>
          <w:szCs w:val="21"/>
        </w:rPr>
        <w:t>并且小于或等于该</w:t>
      </w:r>
      <w:r w:rsidR="00576EAB">
        <w:rPr>
          <w:rFonts w:ascii="宋体" w:eastAsia="宋体" w:hAnsi="宋体" w:hint="eastAsia"/>
          <w:sz w:val="21"/>
          <w:szCs w:val="21"/>
        </w:rPr>
        <w:t>挂钩标的</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C745C7">
        <w:rPr>
          <w:rFonts w:ascii="宋体" w:eastAsia="宋体" w:hAnsi="宋体" w:hint="eastAsia"/>
          <w:sz w:val="21"/>
          <w:szCs w:val="21"/>
          <w:highlight w:val="yellow"/>
        </w:rPr>
        <w:t>5</w:t>
      </w:r>
      <w:r w:rsidR="007927B9" w:rsidRPr="00C909D1">
        <w:rPr>
          <w:rFonts w:ascii="宋体" w:eastAsia="宋体" w:hAnsi="宋体" w:hint="eastAsia"/>
          <w:sz w:val="21"/>
          <w:szCs w:val="21"/>
          <w:highlight w:val="yellow"/>
        </w:rPr>
        <w:t>%</w:t>
      </w:r>
      <w:r w:rsidR="007927B9" w:rsidRPr="009323FD">
        <w:rPr>
          <w:rFonts w:ascii="宋体" w:eastAsia="宋体" w:hAnsi="宋体" w:hint="eastAsia"/>
          <w:sz w:val="21"/>
          <w:szCs w:val="21"/>
        </w:rPr>
        <w:t>，</w:t>
      </w:r>
      <w:r w:rsidRPr="009323FD">
        <w:rPr>
          <w:rFonts w:ascii="宋体" w:eastAsia="宋体" w:hAnsi="宋体" w:hint="eastAsia"/>
          <w:sz w:val="21"/>
          <w:szCs w:val="21"/>
        </w:rPr>
        <w:t>那么触发事件在该触发事件观察日发生</w:t>
      </w:r>
      <w:r w:rsidR="00E30CAA" w:rsidRPr="009323FD">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w:t>
      </w:r>
      <w:r w:rsidR="00367F90" w:rsidRPr="009323FD">
        <w:rPr>
          <w:rFonts w:ascii="宋体" w:eastAsia="宋体" w:hAnsi="宋体" w:hint="eastAsia"/>
          <w:sz w:val="21"/>
          <w:szCs w:val="21"/>
        </w:rPr>
        <w:t>观察日设置：本期理财产品为每季度观察一次，观察日</w:t>
      </w:r>
      <w:r w:rsidR="00DD519A">
        <w:rPr>
          <w:rFonts w:ascii="宋体" w:eastAsia="宋体" w:hAnsi="宋体" w:hint="eastAsia"/>
          <w:sz w:val="21"/>
          <w:szCs w:val="21"/>
        </w:rPr>
        <w:t>及</w:t>
      </w:r>
      <w:r w:rsidR="00DB184C">
        <w:rPr>
          <w:rFonts w:ascii="宋体" w:eastAsia="宋体" w:hAnsi="宋体" w:hint="eastAsia"/>
          <w:sz w:val="21"/>
          <w:szCs w:val="21"/>
        </w:rPr>
        <w:t>理财收益</w:t>
      </w:r>
      <w:r w:rsidR="00DD519A">
        <w:rPr>
          <w:rFonts w:ascii="宋体" w:eastAsia="宋体" w:hAnsi="宋体" w:hint="eastAsia"/>
          <w:sz w:val="21"/>
          <w:szCs w:val="21"/>
        </w:rPr>
        <w:t>派发日</w:t>
      </w:r>
      <w:r w:rsidR="00367F90"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DB184C" w:rsidRPr="009323FD" w:rsidTr="00955E96">
        <w:trPr>
          <w:trHeight w:val="317"/>
          <w:jc w:val="center"/>
        </w:trPr>
        <w:tc>
          <w:tcPr>
            <w:tcW w:w="2335" w:type="dxa"/>
          </w:tcPr>
          <w:p w:rsidR="00DB184C" w:rsidRPr="00CE6B8D" w:rsidRDefault="00DB184C" w:rsidP="00FE6C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观察期（i）（i = 1到4）</w:t>
            </w:r>
          </w:p>
        </w:tc>
        <w:tc>
          <w:tcPr>
            <w:tcW w:w="1843" w:type="dxa"/>
          </w:tcPr>
          <w:p w:rsidR="00DB184C" w:rsidRPr="00CE6B8D" w:rsidRDefault="00DB184C" w:rsidP="00FE6C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DB184C" w:rsidRPr="00CE6B8D" w:rsidRDefault="00DB184C" w:rsidP="00FE6C3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r w:rsidRPr="00CE6B8D">
              <w:rPr>
                <w:rFonts w:ascii="宋体" w:eastAsia="宋体" w:hAnsi="宋体" w:hint="eastAsia"/>
                <w:snapToGrid w:val="0"/>
                <w:color w:val="000000"/>
                <w:sz w:val="21"/>
                <w:szCs w:val="21"/>
              </w:rPr>
              <w:t>派发日</w:t>
            </w:r>
          </w:p>
        </w:tc>
      </w:tr>
      <w:tr w:rsidR="00DB184C" w:rsidRPr="009323FD" w:rsidTr="00955E96">
        <w:trPr>
          <w:trHeight w:val="241"/>
          <w:jc w:val="center"/>
        </w:trPr>
        <w:tc>
          <w:tcPr>
            <w:tcW w:w="2335" w:type="dxa"/>
          </w:tcPr>
          <w:p w:rsidR="00DB184C" w:rsidRPr="00CE6B8D" w:rsidRDefault="00DB184C" w:rsidP="00FE6C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sidR="00D218F5">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B4FD0">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月</w:t>
            </w:r>
            <w:r w:rsidR="009B4FD0">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sidR="00D218F5">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B4FD0">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月</w:t>
            </w:r>
            <w:r w:rsidR="009B4FD0">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287"/>
          <w:jc w:val="center"/>
        </w:trPr>
        <w:tc>
          <w:tcPr>
            <w:tcW w:w="2335" w:type="dxa"/>
          </w:tcPr>
          <w:p w:rsidR="00DB184C" w:rsidRPr="00CE6B8D" w:rsidDel="007C15CE" w:rsidRDefault="00DB184C" w:rsidP="00FE6C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sidR="001E49E7">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B4FD0">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月</w:t>
            </w:r>
            <w:r w:rsidR="009B4FD0">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sidR="00576EAB">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sidR="009B4FD0">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月</w:t>
            </w:r>
            <w:r w:rsidR="009B4FD0">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306"/>
          <w:jc w:val="center"/>
        </w:trPr>
        <w:tc>
          <w:tcPr>
            <w:tcW w:w="2335" w:type="dxa"/>
          </w:tcPr>
          <w:p w:rsidR="00DB184C" w:rsidRPr="00CE6B8D" w:rsidDel="007C15CE" w:rsidRDefault="00DB184C" w:rsidP="00FE6C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9B4FD0">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月</w:t>
            </w:r>
            <w:r w:rsidR="009B4FD0">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9B4FD0">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月</w:t>
            </w:r>
            <w:r w:rsidR="009B4FD0">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日</w:t>
            </w:r>
          </w:p>
        </w:tc>
      </w:tr>
      <w:tr w:rsidR="00DB184C" w:rsidRPr="009323FD" w:rsidTr="00955E96">
        <w:trPr>
          <w:trHeight w:val="324"/>
          <w:jc w:val="center"/>
        </w:trPr>
        <w:tc>
          <w:tcPr>
            <w:tcW w:w="2335" w:type="dxa"/>
          </w:tcPr>
          <w:p w:rsidR="00DB184C" w:rsidRPr="00CE6B8D" w:rsidDel="007C15CE" w:rsidRDefault="00DB184C" w:rsidP="00FE6C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D218F5">
              <w:rPr>
                <w:rFonts w:asciiTheme="majorEastAsia" w:eastAsiaTheme="majorEastAsia" w:hAnsiTheme="majorEastAsia" w:hint="eastAsia"/>
                <w:snapToGrid w:val="0"/>
                <w:color w:val="000000"/>
                <w:sz w:val="20"/>
                <w:szCs w:val="21"/>
              </w:rPr>
              <w:t>1</w:t>
            </w:r>
            <w:r w:rsidR="004067FA">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sidR="004067FA">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日</w:t>
            </w:r>
          </w:p>
        </w:tc>
        <w:tc>
          <w:tcPr>
            <w:tcW w:w="1843" w:type="dxa"/>
          </w:tcPr>
          <w:p w:rsidR="00DB184C" w:rsidRPr="00CE6B8D" w:rsidRDefault="00DB184C" w:rsidP="00FE6C33">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sidR="00D218F5">
              <w:rPr>
                <w:rFonts w:asciiTheme="majorEastAsia" w:eastAsiaTheme="majorEastAsia" w:hAnsiTheme="majorEastAsia" w:hint="eastAsia"/>
                <w:snapToGrid w:val="0"/>
                <w:color w:val="000000"/>
                <w:sz w:val="20"/>
                <w:szCs w:val="21"/>
              </w:rPr>
              <w:t>1</w:t>
            </w:r>
            <w:r w:rsidR="004067FA">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sidR="004067FA">
              <w:rPr>
                <w:rFonts w:asciiTheme="majorEastAsia" w:eastAsiaTheme="majorEastAsia" w:hAnsiTheme="majorEastAsia" w:hint="eastAsia"/>
                <w:snapToGrid w:val="0"/>
                <w:color w:val="000000"/>
                <w:sz w:val="20"/>
                <w:szCs w:val="21"/>
              </w:rPr>
              <w:t>3</w:t>
            </w:r>
            <w:r w:rsidRPr="00CE6B8D">
              <w:rPr>
                <w:rFonts w:asciiTheme="majorEastAsia" w:eastAsiaTheme="majorEastAsia" w:hAnsiTheme="majorEastAsia" w:hint="eastAsia"/>
                <w:snapToGrid w:val="0"/>
                <w:color w:val="000000"/>
                <w:sz w:val="20"/>
                <w:szCs w:val="21"/>
              </w:rPr>
              <w:t>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C745C7">
        <w:rPr>
          <w:rFonts w:ascii="宋体" w:eastAsia="宋体" w:hAnsi="宋体" w:hint="eastAsia"/>
          <w:b/>
          <w:sz w:val="21"/>
          <w:szCs w:val="21"/>
          <w:highlight w:val="yellow"/>
        </w:rPr>
        <w:t>7</w:t>
      </w:r>
      <w:r w:rsidR="00262A4B" w:rsidRPr="00643ACB">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D3F40" w:rsidRPr="00797B73" w:rsidRDefault="007D3F40" w:rsidP="00797B73">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sidR="00C745C7">
        <w:rPr>
          <w:rFonts w:ascii="宋体" w:eastAsia="宋体" w:hAnsi="宋体" w:cs="宋体" w:hint="eastAsia"/>
          <w:snapToGrid w:val="0"/>
          <w:color w:val="000000"/>
          <w:kern w:val="0"/>
          <w:sz w:val="21"/>
          <w:szCs w:val="21"/>
          <w:highlight w:val="yellow"/>
        </w:rPr>
        <w:t>1.75</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(i=1，2，3，4)；否则，该季度收益率为Ni=0%；</w:t>
      </w:r>
      <w:r w:rsidR="00AB72A1" w:rsidRPr="00797B73">
        <w:rPr>
          <w:rFonts w:ascii="宋体" w:eastAsia="宋体" w:hAnsi="宋体" w:cs="宋体" w:hint="eastAsia"/>
          <w:snapToGrid w:val="0"/>
          <w:color w:val="000000"/>
          <w:kern w:val="0"/>
          <w:sz w:val="21"/>
          <w:szCs w:val="21"/>
        </w:rPr>
        <w:t>当季理财收益将于</w:t>
      </w:r>
      <w:r w:rsidR="00AB72A1">
        <w:rPr>
          <w:rFonts w:ascii="宋体" w:eastAsia="宋体" w:hAnsi="宋体" w:cs="宋体" w:hint="eastAsia"/>
          <w:snapToGrid w:val="0"/>
          <w:color w:val="000000"/>
          <w:kern w:val="0"/>
          <w:sz w:val="21"/>
          <w:szCs w:val="21"/>
        </w:rPr>
        <w:t>相应的</w:t>
      </w:r>
      <w:r w:rsidR="00AB72A1" w:rsidRPr="00797B73">
        <w:rPr>
          <w:rFonts w:ascii="宋体" w:eastAsia="宋体" w:hAnsi="宋体" w:cs="宋体" w:hint="eastAsia"/>
          <w:snapToGrid w:val="0"/>
          <w:color w:val="000000"/>
          <w:kern w:val="0"/>
          <w:sz w:val="21"/>
          <w:szCs w:val="21"/>
        </w:rPr>
        <w:t>理财收益派发日支付</w:t>
      </w:r>
      <w:r w:rsidR="004C2CBA">
        <w:rPr>
          <w:rFonts w:ascii="宋体" w:eastAsia="宋体" w:hAnsi="宋体" w:cs="宋体" w:hint="eastAsia"/>
          <w:snapToGrid w:val="0"/>
          <w:color w:val="000000"/>
          <w:kern w:val="0"/>
          <w:sz w:val="21"/>
          <w:szCs w:val="21"/>
        </w:rPr>
        <w:t>；</w:t>
      </w:r>
    </w:p>
    <w:p w:rsidR="00797B73" w:rsidRPr="00797B73" w:rsidRDefault="00797B73" w:rsidP="00797B73">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7D3F40" w:rsidRPr="00EA388C" w:rsidRDefault="007D3F40" w:rsidP="0002498E">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Pr="00643ACB">
        <w:rPr>
          <w:rFonts w:ascii="宋体" w:eastAsia="宋体" w:hAnsi="宋体" w:cs="宋体" w:hint="eastAsia"/>
          <w:snapToGrid w:val="0"/>
          <w:color w:val="000000"/>
          <w:kern w:val="0"/>
          <w:sz w:val="21"/>
          <w:szCs w:val="21"/>
          <w:highlight w:val="yellow"/>
        </w:rPr>
        <w:t>%</w:t>
      </w:r>
      <w:r w:rsidR="004C2CBA">
        <w:rPr>
          <w:rFonts w:ascii="宋体" w:eastAsia="宋体" w:hAnsi="宋体" w:cs="宋体" w:hint="eastAsia"/>
          <w:snapToGrid w:val="0"/>
          <w:color w:val="000000"/>
          <w:kern w:val="0"/>
          <w:sz w:val="21"/>
          <w:szCs w:val="21"/>
        </w:rPr>
        <w:t>。</w:t>
      </w: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2674"/>
        <w:gridCol w:w="2262"/>
      </w:tblGrid>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1457"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233"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sidR="008549C0" w:rsidRPr="000D2FD8">
              <w:rPr>
                <w:rFonts w:ascii="宋体" w:eastAsia="宋体" w:hAnsi="宋体" w:hint="eastAsia"/>
                <w:snapToGrid w:val="0"/>
                <w:color w:val="000000"/>
                <w:sz w:val="21"/>
                <w:szCs w:val="21"/>
              </w:rPr>
              <w:t>四个观察日中只有一个</w:t>
            </w:r>
            <w:r w:rsidRPr="000D2FD8">
              <w:rPr>
                <w:rFonts w:ascii="宋体" w:eastAsia="宋体" w:hAnsi="宋体" w:hint="eastAsia"/>
                <w:snapToGrid w:val="0"/>
                <w:color w:val="000000"/>
                <w:sz w:val="21"/>
                <w:szCs w:val="21"/>
              </w:rPr>
              <w:t>观察</w:t>
            </w:r>
            <w:r w:rsidR="000B63BA" w:rsidRPr="000D2FD8">
              <w:rPr>
                <w:rFonts w:ascii="宋体" w:eastAsia="宋体" w:hAnsi="宋体" w:hint="eastAsia"/>
                <w:snapToGrid w:val="0"/>
                <w:color w:val="000000"/>
                <w:sz w:val="21"/>
                <w:szCs w:val="21"/>
              </w:rPr>
              <w:t>日</w:t>
            </w:r>
            <w:r w:rsidRPr="000D2FD8">
              <w:rPr>
                <w:rFonts w:ascii="宋体" w:eastAsia="宋体" w:hAnsi="宋体" w:hint="eastAsia"/>
                <w:snapToGrid w:val="0"/>
                <w:color w:val="000000"/>
                <w:sz w:val="21"/>
                <w:szCs w:val="21"/>
              </w:rPr>
              <w:t>发生触发事件</w:t>
            </w:r>
          </w:p>
        </w:tc>
        <w:tc>
          <w:tcPr>
            <w:tcW w:w="1457" w:type="pct"/>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003E6AAF" w:rsidRPr="000D2FD8">
              <w:rPr>
                <w:rFonts w:ascii="宋体" w:eastAsia="宋体" w:hAnsi="宋体" w:hint="eastAsia"/>
                <w:snapToGrid w:val="0"/>
                <w:color w:val="000000"/>
                <w:sz w:val="21"/>
                <w:szCs w:val="21"/>
              </w:rPr>
              <w:t>％</w:t>
            </w:r>
          </w:p>
        </w:tc>
        <w:tc>
          <w:tcPr>
            <w:tcW w:w="1233" w:type="pct"/>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0D2FD8" w:rsidRPr="000D2FD8">
              <w:rPr>
                <w:rFonts w:ascii="宋体" w:eastAsia="宋体" w:hAnsi="宋体" w:hint="eastAsia"/>
                <w:snapToGrid w:val="0"/>
                <w:color w:val="000000"/>
                <w:sz w:val="21"/>
                <w:szCs w:val="21"/>
              </w:rPr>
              <w:t>四个观察日中有二个观察日发生触发事件</w:t>
            </w:r>
          </w:p>
        </w:tc>
        <w:tc>
          <w:tcPr>
            <w:tcW w:w="1457" w:type="pct"/>
          </w:tcPr>
          <w:p w:rsidR="003E6AAF" w:rsidRPr="000D2FD8" w:rsidRDefault="00C745C7"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000D2FD8" w:rsidRPr="000D2FD8">
              <w:rPr>
                <w:rFonts w:ascii="宋体" w:eastAsia="宋体" w:hAnsi="宋体" w:hint="eastAsia"/>
                <w:b/>
                <w:snapToGrid w:val="0"/>
                <w:color w:val="000000"/>
                <w:sz w:val="13"/>
                <w:szCs w:val="13"/>
              </w:rPr>
              <w:t>╳</w:t>
            </w:r>
            <w:r w:rsidR="000D2FD8">
              <w:rPr>
                <w:rFonts w:ascii="宋体" w:eastAsia="宋体" w:hAnsi="宋体" w:hint="eastAsia"/>
                <w:b/>
                <w:snapToGrid w:val="0"/>
                <w:color w:val="000000"/>
                <w:sz w:val="13"/>
                <w:szCs w:val="13"/>
              </w:rPr>
              <w:t xml:space="preserve"> </w:t>
            </w:r>
            <w:r w:rsidR="000D2FD8" w:rsidRPr="000D2FD8">
              <w:rPr>
                <w:rFonts w:ascii="宋体" w:eastAsia="宋体" w:hAnsi="宋体" w:hint="eastAsia"/>
                <w:snapToGrid w:val="0"/>
                <w:color w:val="000000"/>
                <w:sz w:val="21"/>
                <w:szCs w:val="21"/>
              </w:rPr>
              <w:t>2</w:t>
            </w:r>
            <w:r w:rsidR="000D2FD8">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3</w:t>
            </w:r>
            <w:r w:rsidR="00A15939">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5</w:t>
            </w:r>
            <w:r w:rsidR="00C6334D">
              <w:rPr>
                <w:rFonts w:ascii="宋体" w:eastAsia="宋体" w:hAnsi="宋体" w:hint="eastAsia"/>
                <w:snapToGrid w:val="0"/>
                <w:color w:val="000000"/>
                <w:sz w:val="21"/>
                <w:szCs w:val="21"/>
              </w:rPr>
              <w:t>0</w:t>
            </w:r>
            <w:r w:rsidR="00A43D5E" w:rsidRPr="000D2FD8">
              <w:rPr>
                <w:rFonts w:ascii="宋体" w:eastAsia="宋体" w:hAnsi="宋体" w:hint="eastAsia"/>
                <w:snapToGrid w:val="0"/>
                <w:color w:val="000000"/>
                <w:sz w:val="21"/>
                <w:szCs w:val="21"/>
              </w:rPr>
              <w:t>%</w:t>
            </w:r>
          </w:p>
        </w:tc>
        <w:tc>
          <w:tcPr>
            <w:tcW w:w="1233" w:type="pct"/>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3.50</w:t>
            </w:r>
            <w:r w:rsidR="003E6AAF" w:rsidRPr="000D2FD8">
              <w:rPr>
                <w:rFonts w:ascii="宋体" w:eastAsia="宋体" w:hAnsi="宋体" w:hint="eastAsia"/>
                <w:snapToGrid w:val="0"/>
                <w:color w:val="000000"/>
                <w:sz w:val="21"/>
                <w:szCs w:val="21"/>
              </w:rPr>
              <w:t>％</w:t>
            </w:r>
          </w:p>
        </w:tc>
      </w:tr>
      <w:tr w:rsidR="00A43D5E" w:rsidRPr="000D2FD8" w:rsidTr="00C65E73">
        <w:tc>
          <w:tcPr>
            <w:tcW w:w="2309" w:type="pct"/>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0D2FD8" w:rsidRPr="000D2FD8">
              <w:rPr>
                <w:rFonts w:ascii="宋体" w:eastAsia="宋体" w:hAnsi="宋体" w:hint="eastAsia"/>
                <w:snapToGrid w:val="0"/>
                <w:color w:val="000000"/>
                <w:sz w:val="21"/>
                <w:szCs w:val="21"/>
              </w:rPr>
              <w:t>四个观察日中有三个观察日发生触发事件</w:t>
            </w:r>
          </w:p>
        </w:tc>
        <w:tc>
          <w:tcPr>
            <w:tcW w:w="1457" w:type="pct"/>
            <w:vAlign w:val="center"/>
          </w:tcPr>
          <w:p w:rsidR="003E6AAF" w:rsidRPr="000D2FD8" w:rsidRDefault="00C745C7"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sidRPr="000D2FD8">
              <w:rPr>
                <w:rFonts w:ascii="宋体" w:eastAsia="宋体" w:hAnsi="宋体" w:hint="eastAsia"/>
                <w:snapToGrid w:val="0"/>
                <w:color w:val="000000"/>
                <w:sz w:val="21"/>
                <w:szCs w:val="21"/>
              </w:rPr>
              <w:t>3=</w:t>
            </w:r>
            <w:r w:rsidR="00A973A7">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25</w:t>
            </w:r>
            <w:r w:rsidR="000D2FD8" w:rsidRPr="000D2FD8">
              <w:rPr>
                <w:rFonts w:ascii="宋体" w:eastAsia="宋体" w:hAnsi="宋体" w:hint="eastAsia"/>
                <w:snapToGrid w:val="0"/>
                <w:color w:val="000000"/>
                <w:sz w:val="21"/>
                <w:szCs w:val="21"/>
              </w:rPr>
              <w:t>%</w:t>
            </w:r>
          </w:p>
        </w:tc>
        <w:tc>
          <w:tcPr>
            <w:tcW w:w="1233" w:type="pct"/>
            <w:vAlign w:val="center"/>
          </w:tcPr>
          <w:p w:rsidR="003E6AAF" w:rsidRPr="000D2FD8" w:rsidRDefault="00C745C7"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5.25</w:t>
            </w:r>
            <w:r w:rsidR="003E6AAF" w:rsidRPr="000D2FD8">
              <w:rPr>
                <w:rFonts w:ascii="宋体" w:eastAsia="宋体" w:hAnsi="宋体" w:hint="eastAsia"/>
                <w:snapToGrid w:val="0"/>
                <w:color w:val="000000"/>
                <w:sz w:val="21"/>
                <w:szCs w:val="21"/>
              </w:rPr>
              <w:t>%</w:t>
            </w:r>
          </w:p>
        </w:tc>
      </w:tr>
      <w:tr w:rsidR="000D2FD8" w:rsidRPr="000D2FD8" w:rsidTr="00C65E73">
        <w:tc>
          <w:tcPr>
            <w:tcW w:w="2309" w:type="pct"/>
          </w:tcPr>
          <w:p w:rsidR="000D2FD8" w:rsidRPr="000D2FD8" w:rsidRDefault="000D2FD8"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1457" w:type="pct"/>
            <w:vAlign w:val="center"/>
          </w:tcPr>
          <w:p w:rsidR="000D2FD8" w:rsidRPr="000D2FD8" w:rsidRDefault="00C745C7" w:rsidP="00A973A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snapToGrid w:val="0"/>
                <w:color w:val="000000"/>
                <w:sz w:val="21"/>
                <w:szCs w:val="21"/>
              </w:rPr>
              <w:t>4</w:t>
            </w:r>
            <w:r w:rsidR="000D2FD8" w:rsidRPr="000D2FD8">
              <w:rPr>
                <w:rFonts w:ascii="宋体" w:eastAsia="宋体" w:hAnsi="宋体" w:hint="eastAsia"/>
                <w:snapToGrid w:val="0"/>
                <w:color w:val="000000"/>
                <w:sz w:val="21"/>
                <w:szCs w:val="21"/>
              </w:rPr>
              <w:t>=</w:t>
            </w:r>
            <w:r w:rsidR="00A973A7">
              <w:rPr>
                <w:rFonts w:ascii="宋体" w:eastAsia="宋体" w:hAnsi="宋体" w:hint="eastAsia"/>
                <w:snapToGrid w:val="0"/>
                <w:color w:val="000000"/>
                <w:sz w:val="21"/>
                <w:szCs w:val="21"/>
              </w:rPr>
              <w:t>7</w:t>
            </w:r>
            <w:r w:rsidR="00A15939">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233" w:type="pct"/>
            <w:vAlign w:val="center"/>
          </w:tcPr>
          <w:p w:rsidR="000D2FD8" w:rsidRPr="000D2FD8" w:rsidRDefault="00C745C7"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7</w:t>
            </w:r>
            <w:r w:rsidR="00A15939">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w:t>
            </w:r>
          </w:p>
        </w:tc>
      </w:tr>
      <w:tr w:rsidR="000B63BA" w:rsidRPr="000D2FD8" w:rsidTr="00C65E73">
        <w:tc>
          <w:tcPr>
            <w:tcW w:w="2309" w:type="pct"/>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sidR="00CF0BE4">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p>
        </w:tc>
        <w:tc>
          <w:tcPr>
            <w:tcW w:w="1457" w:type="pct"/>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c>
          <w:tcPr>
            <w:tcW w:w="1233" w:type="pct"/>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FE6C33">
        <w:rPr>
          <w:rFonts w:ascii="宋体" w:eastAsia="宋体" w:hAnsi="宋体" w:hint="eastAsia"/>
          <w:b/>
          <w:snapToGrid w:val="0"/>
          <w:color w:val="000000"/>
          <w:sz w:val="21"/>
          <w:szCs w:val="21"/>
        </w:rPr>
        <w:t>平安财富-结构类（100%保本挂钩股票）资产管理类2013年137期人民币理财产品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FE6C33">
        <w:rPr>
          <w:rFonts w:eastAsia="楷体_GB2312" w:hAnsi="宋体" w:cs="宋体" w:hint="eastAsia"/>
          <w:b/>
          <w:bCs/>
          <w:kern w:val="0"/>
          <w:sz w:val="24"/>
          <w:szCs w:val="21"/>
        </w:rPr>
        <w:t>平安财富</w:t>
      </w:r>
      <w:r w:rsidR="00FE6C33">
        <w:rPr>
          <w:rFonts w:eastAsia="楷体_GB2312" w:hAnsi="宋体" w:cs="宋体" w:hint="eastAsia"/>
          <w:b/>
          <w:bCs/>
          <w:kern w:val="0"/>
          <w:sz w:val="24"/>
          <w:szCs w:val="21"/>
        </w:rPr>
        <w:t>-</w:t>
      </w:r>
      <w:r w:rsidR="00FE6C33">
        <w:rPr>
          <w:rFonts w:eastAsia="楷体_GB2312" w:hAnsi="宋体" w:cs="宋体" w:hint="eastAsia"/>
          <w:b/>
          <w:bCs/>
          <w:kern w:val="0"/>
          <w:sz w:val="24"/>
          <w:szCs w:val="21"/>
        </w:rPr>
        <w:t>结构类（</w:t>
      </w:r>
      <w:r w:rsidR="00FE6C33">
        <w:rPr>
          <w:rFonts w:eastAsia="楷体_GB2312" w:hAnsi="宋体" w:cs="宋体" w:hint="eastAsia"/>
          <w:b/>
          <w:bCs/>
          <w:kern w:val="0"/>
          <w:sz w:val="24"/>
          <w:szCs w:val="21"/>
        </w:rPr>
        <w:t>100%</w:t>
      </w:r>
      <w:r w:rsidR="00FE6C33">
        <w:rPr>
          <w:rFonts w:eastAsia="楷体_GB2312" w:hAnsi="宋体" w:cs="宋体" w:hint="eastAsia"/>
          <w:b/>
          <w:bCs/>
          <w:kern w:val="0"/>
          <w:sz w:val="24"/>
          <w:szCs w:val="21"/>
        </w:rPr>
        <w:t>保本挂钩股票）资产管理类</w:t>
      </w:r>
      <w:r w:rsidR="00FE6C33">
        <w:rPr>
          <w:rFonts w:eastAsia="楷体_GB2312" w:hAnsi="宋体" w:cs="宋体" w:hint="eastAsia"/>
          <w:b/>
          <w:bCs/>
          <w:kern w:val="0"/>
          <w:sz w:val="24"/>
          <w:szCs w:val="21"/>
        </w:rPr>
        <w:t>2013</w:t>
      </w:r>
      <w:r w:rsidR="00FE6C33">
        <w:rPr>
          <w:rFonts w:eastAsia="楷体_GB2312" w:hAnsi="宋体" w:cs="宋体" w:hint="eastAsia"/>
          <w:b/>
          <w:bCs/>
          <w:kern w:val="0"/>
          <w:sz w:val="24"/>
          <w:szCs w:val="21"/>
        </w:rPr>
        <w:t>年</w:t>
      </w:r>
      <w:r w:rsidR="00FE6C33">
        <w:rPr>
          <w:rFonts w:eastAsia="楷体_GB2312" w:hAnsi="宋体" w:cs="宋体" w:hint="eastAsia"/>
          <w:b/>
          <w:bCs/>
          <w:kern w:val="0"/>
          <w:sz w:val="24"/>
          <w:szCs w:val="21"/>
        </w:rPr>
        <w:t>137</w:t>
      </w:r>
      <w:r w:rsidR="00FE6C33">
        <w:rPr>
          <w:rFonts w:eastAsia="楷体_GB2312" w:hAnsi="宋体" w:cs="宋体" w:hint="eastAsia"/>
          <w:b/>
          <w:bCs/>
          <w:kern w:val="0"/>
          <w:sz w:val="24"/>
          <w:szCs w:val="21"/>
        </w:rPr>
        <w:t>期人民币理财产品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946" w:rsidRDefault="000E5946" w:rsidP="004B657F">
      <w:r>
        <w:separator/>
      </w:r>
    </w:p>
  </w:endnote>
  <w:endnote w:type="continuationSeparator" w:id="1">
    <w:p w:rsidR="000E5946" w:rsidRDefault="000E5946"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54B0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54B0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FE6C33">
      <w:rPr>
        <w:rStyle w:val="ac"/>
        <w:noProof/>
      </w:rPr>
      <w:t>5</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54B0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54B0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946" w:rsidRDefault="000E5946" w:rsidP="004B657F">
      <w:r>
        <w:separator/>
      </w:r>
    </w:p>
  </w:footnote>
  <w:footnote w:type="continuationSeparator" w:id="1">
    <w:p w:rsidR="000E5946" w:rsidRDefault="000E5946"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5946"/>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8574C"/>
    <w:rsid w:val="00193B65"/>
    <w:rsid w:val="00193E49"/>
    <w:rsid w:val="001959FA"/>
    <w:rsid w:val="001A0815"/>
    <w:rsid w:val="001A0B81"/>
    <w:rsid w:val="001B210F"/>
    <w:rsid w:val="001B264F"/>
    <w:rsid w:val="001B2799"/>
    <w:rsid w:val="001B6250"/>
    <w:rsid w:val="001B62C6"/>
    <w:rsid w:val="001C1189"/>
    <w:rsid w:val="001C3314"/>
    <w:rsid w:val="001C4B39"/>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A47"/>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4B02"/>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80C"/>
    <w:rsid w:val="00911D0F"/>
    <w:rsid w:val="00912AAD"/>
    <w:rsid w:val="00913081"/>
    <w:rsid w:val="00913911"/>
    <w:rsid w:val="00914D84"/>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B4FD0"/>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6C33"/>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636</TotalTime>
  <Pages>1</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64</cp:revision>
  <cp:lastPrinted>2010-07-27T08:59:00Z</cp:lastPrinted>
  <dcterms:created xsi:type="dcterms:W3CDTF">2013-04-09T02:46:00Z</dcterms:created>
  <dcterms:modified xsi:type="dcterms:W3CDTF">2013-11-25T10:03:00Z</dcterms:modified>
</cp:coreProperties>
</file>