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1110" w:rsidP="0080590A">
      <w:pPr>
        <w:pStyle w:val="a9"/>
        <w:spacing w:line="540" w:lineRule="exact"/>
        <w:jc w:val="center"/>
        <w:rPr>
          <w:rFonts w:ascii="宋体" w:hAnsi="宋体"/>
          <w:b/>
          <w:sz w:val="32"/>
          <w:szCs w:val="32"/>
        </w:rPr>
      </w:pPr>
      <w:r>
        <w:rPr>
          <w:rFonts w:ascii="宋体" w:hAnsi="宋体" w:hint="eastAsia"/>
          <w:b/>
          <w:sz w:val="32"/>
          <w:szCs w:val="32"/>
        </w:rPr>
        <w:t xml:space="preserve"> </w:t>
      </w:r>
      <w:r w:rsidR="00650E91" w:rsidRPr="00D218F5">
        <w:rPr>
          <w:rFonts w:ascii="宋体" w:hAnsi="宋体" w:hint="eastAsia"/>
          <w:b/>
          <w:sz w:val="32"/>
          <w:szCs w:val="32"/>
        </w:rPr>
        <w:t>平安财富</w:t>
      </w:r>
      <w:r w:rsidR="00115F33">
        <w:rPr>
          <w:rFonts w:ascii="宋体" w:hAnsi="宋体" w:hint="eastAsia"/>
          <w:b/>
          <w:sz w:val="32"/>
          <w:szCs w:val="32"/>
        </w:rPr>
        <w:t>-</w:t>
      </w:r>
      <w:r w:rsidR="00650E91" w:rsidRPr="00D218F5">
        <w:rPr>
          <w:rFonts w:ascii="宋体" w:hAnsi="宋体" w:hint="eastAsia"/>
          <w:b/>
          <w:sz w:val="32"/>
          <w:szCs w:val="32"/>
        </w:rPr>
        <w:t>结构类（</w:t>
      </w:r>
      <w:r w:rsidR="00650E91">
        <w:rPr>
          <w:rFonts w:ascii="宋体" w:hAnsi="宋体" w:hint="eastAsia"/>
          <w:b/>
          <w:sz w:val="32"/>
          <w:szCs w:val="32"/>
        </w:rPr>
        <w:t>100</w:t>
      </w:r>
      <w:r w:rsidR="00650E91" w:rsidRPr="00D218F5">
        <w:rPr>
          <w:rFonts w:ascii="宋体" w:hAnsi="宋体" w:hint="eastAsia"/>
          <w:b/>
          <w:sz w:val="32"/>
          <w:szCs w:val="32"/>
        </w:rPr>
        <w:t>%</w:t>
      </w:r>
      <w:r w:rsidR="00650E91" w:rsidRPr="00D218F5">
        <w:rPr>
          <w:rFonts w:ascii="宋体" w:hAnsi="宋体" w:hint="eastAsia"/>
          <w:b/>
          <w:sz w:val="32"/>
          <w:szCs w:val="32"/>
        </w:rPr>
        <w:t>保本挂钩</w:t>
      </w:r>
      <w:r w:rsidR="00650E91">
        <w:rPr>
          <w:rFonts w:ascii="宋体" w:hAnsi="宋体" w:hint="eastAsia"/>
          <w:b/>
          <w:sz w:val="32"/>
          <w:szCs w:val="32"/>
        </w:rPr>
        <w:t>股票</w:t>
      </w:r>
      <w:r w:rsidR="00650E91" w:rsidRPr="00D218F5">
        <w:rPr>
          <w:rFonts w:ascii="宋体" w:hAnsi="宋体" w:hint="eastAsia"/>
          <w:b/>
          <w:sz w:val="32"/>
          <w:szCs w:val="32"/>
        </w:rPr>
        <w:t>）资产管理</w:t>
      </w:r>
      <w:r w:rsidR="00115F33">
        <w:rPr>
          <w:rFonts w:ascii="宋体" w:hAnsi="宋体" w:hint="eastAsia"/>
          <w:b/>
          <w:sz w:val="32"/>
          <w:szCs w:val="32"/>
        </w:rPr>
        <w:t>类</w:t>
      </w:r>
      <w:r w:rsidR="00650E91">
        <w:rPr>
          <w:rFonts w:ascii="宋体" w:hAnsi="宋体" w:hint="eastAsia"/>
          <w:b/>
          <w:sz w:val="32"/>
          <w:szCs w:val="32"/>
        </w:rPr>
        <w:t>2013</w:t>
      </w:r>
      <w:r w:rsidR="00650E91" w:rsidRPr="00D218F5">
        <w:rPr>
          <w:rFonts w:ascii="宋体" w:hAnsi="宋体" w:hint="eastAsia"/>
          <w:b/>
          <w:sz w:val="32"/>
          <w:szCs w:val="32"/>
        </w:rPr>
        <w:t>年</w:t>
      </w:r>
      <w:r w:rsidR="00650E91">
        <w:rPr>
          <w:rFonts w:ascii="宋体" w:hAnsi="宋体" w:hint="eastAsia"/>
          <w:b/>
          <w:sz w:val="32"/>
          <w:szCs w:val="32"/>
        </w:rPr>
        <w:t>1</w:t>
      </w:r>
      <w:r w:rsidR="00F25FB2">
        <w:rPr>
          <w:rFonts w:ascii="宋体" w:hAnsi="宋体" w:hint="eastAsia"/>
          <w:b/>
          <w:sz w:val="32"/>
          <w:szCs w:val="32"/>
        </w:rPr>
        <w:t>16</w:t>
      </w:r>
      <w:r w:rsidR="00650E91" w:rsidRPr="00D218F5">
        <w:rPr>
          <w:rFonts w:ascii="宋体" w:hAnsi="宋体" w:hint="eastAsia"/>
          <w:b/>
          <w:sz w:val="32"/>
          <w:szCs w:val="32"/>
        </w:rPr>
        <w:t>期</w:t>
      </w:r>
      <w:r w:rsidR="00650E91" w:rsidRPr="001022F8">
        <w:rPr>
          <w:rFonts w:ascii="宋体" w:hAnsi="宋体" w:hint="eastAsia"/>
          <w:b/>
          <w:sz w:val="32"/>
          <w:szCs w:val="32"/>
        </w:rPr>
        <w:t>人民币理财产品</w:t>
      </w:r>
      <w:r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w:t>
      </w:r>
      <w:r w:rsidR="00650E91" w:rsidRPr="00650E91">
        <w:rPr>
          <w:rFonts w:ascii="宋体" w:hAnsi="宋体" w:hint="eastAsia"/>
          <w:b/>
          <w:sz w:val="32"/>
          <w:szCs w:val="32"/>
          <w:highlight w:val="yellow"/>
        </w:rPr>
        <w:t>1</w:t>
      </w:r>
      <w:r w:rsidR="00F25FB2">
        <w:rPr>
          <w:rFonts w:ascii="宋体" w:hAnsi="宋体" w:hint="eastAsia"/>
          <w:b/>
          <w:sz w:val="32"/>
          <w:szCs w:val="32"/>
          <w:highlight w:val="yellow"/>
        </w:rPr>
        <w:t>16</w:t>
      </w:r>
      <w:r w:rsidR="003D21B8" w:rsidRPr="00650E91">
        <w:rPr>
          <w:rFonts w:ascii="宋体" w:hAnsi="宋体" w:hint="eastAsia"/>
          <w:b/>
          <w:sz w:val="32"/>
          <w:szCs w:val="32"/>
          <w:highlight w:val="yellow"/>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3B7C2D" w:rsidP="001D5548">
      <w:pPr>
        <w:rPr>
          <w:rStyle w:val="corporatetitle1"/>
          <w:rFonts w:ascii="仿宋_GB2312"/>
          <w:snapToGrid w:val="0"/>
          <w:color w:val="000000"/>
          <w:sz w:val="28"/>
          <w:szCs w:val="28"/>
        </w:rPr>
      </w:pPr>
      <w:r w:rsidRPr="003B7C2D">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650E91" w:rsidRPr="004F3FA8" w:rsidRDefault="00650E91"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650E91" w:rsidRPr="004F3FA8" w:rsidRDefault="00650E91"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650E91" w:rsidRPr="00855F31" w:rsidRDefault="00650E91"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650E91" w:rsidRPr="004F3FA8" w:rsidRDefault="00650E91"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650E91" w:rsidRPr="004F3FA8" w:rsidRDefault="00650E91"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F25FB2"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1110" w:rsidP="00115F33">
            <w:pPr>
              <w:rPr>
                <w:rFonts w:ascii="宋体" w:eastAsia="宋体" w:hAnsi="宋体"/>
                <w:b/>
                <w:bCs/>
                <w:sz w:val="21"/>
                <w:szCs w:val="21"/>
              </w:rPr>
            </w:pPr>
            <w:r w:rsidRPr="000D2FD8">
              <w:rPr>
                <w:rFonts w:ascii="宋体" w:eastAsia="宋体" w:hAnsi="宋体" w:hint="eastAsia"/>
                <w:b/>
                <w:bCs/>
                <w:sz w:val="21"/>
                <w:szCs w:val="21"/>
              </w:rPr>
              <w:t xml:space="preserve"> </w:t>
            </w:r>
            <w:r w:rsidR="00190367" w:rsidRPr="00190367">
              <w:rPr>
                <w:rFonts w:ascii="宋体" w:eastAsia="宋体" w:hAnsi="宋体" w:hint="eastAsia"/>
                <w:snapToGrid w:val="0"/>
                <w:sz w:val="21"/>
                <w:szCs w:val="21"/>
              </w:rPr>
              <w:t>平安财富</w:t>
            </w:r>
            <w:r w:rsidR="00115F33">
              <w:rPr>
                <w:rFonts w:ascii="宋体" w:eastAsia="宋体" w:hAnsi="宋体" w:hint="eastAsia"/>
                <w:snapToGrid w:val="0"/>
                <w:sz w:val="21"/>
                <w:szCs w:val="21"/>
              </w:rPr>
              <w:t>-</w:t>
            </w:r>
            <w:r w:rsidR="00190367" w:rsidRPr="00190367">
              <w:rPr>
                <w:rFonts w:ascii="宋体" w:eastAsia="宋体" w:hAnsi="宋体" w:hint="eastAsia"/>
                <w:snapToGrid w:val="0"/>
                <w:sz w:val="21"/>
                <w:szCs w:val="21"/>
              </w:rPr>
              <w:t>结构类（100%保本挂钩股票）资产管理</w:t>
            </w:r>
            <w:r w:rsidR="00115F33">
              <w:rPr>
                <w:rFonts w:ascii="宋体" w:eastAsia="宋体" w:hAnsi="宋体" w:hint="eastAsia"/>
                <w:snapToGrid w:val="0"/>
                <w:sz w:val="21"/>
                <w:szCs w:val="21"/>
              </w:rPr>
              <w:t>类</w:t>
            </w:r>
            <w:r w:rsidR="00190367" w:rsidRPr="00190367">
              <w:rPr>
                <w:rFonts w:ascii="宋体" w:eastAsia="宋体" w:hAnsi="宋体" w:hint="eastAsia"/>
                <w:snapToGrid w:val="0"/>
                <w:sz w:val="21"/>
                <w:szCs w:val="21"/>
              </w:rPr>
              <w:t>2013</w:t>
            </w:r>
            <w:r w:rsidR="00190367" w:rsidRPr="00190367">
              <w:rPr>
                <w:rFonts w:ascii="宋体" w:eastAsia="宋体" w:hAnsi="宋体" w:hint="eastAsia"/>
                <w:snapToGrid w:val="0"/>
                <w:sz w:val="21"/>
                <w:szCs w:val="21"/>
                <w:highlight w:val="yellow"/>
              </w:rPr>
              <w:t>年1</w:t>
            </w:r>
            <w:r w:rsidR="00F25FB2">
              <w:rPr>
                <w:rFonts w:ascii="宋体" w:eastAsia="宋体" w:hAnsi="宋体" w:hint="eastAsia"/>
                <w:snapToGrid w:val="0"/>
                <w:sz w:val="21"/>
                <w:szCs w:val="21"/>
                <w:highlight w:val="yellow"/>
              </w:rPr>
              <w:t>16</w:t>
            </w:r>
            <w:r w:rsidR="00190367" w:rsidRPr="00190367">
              <w:rPr>
                <w:rFonts w:ascii="宋体" w:eastAsia="宋体" w:hAnsi="宋体" w:hint="eastAsia"/>
                <w:snapToGrid w:val="0"/>
                <w:sz w:val="21"/>
                <w:szCs w:val="21"/>
                <w:highlight w:val="yellow"/>
              </w:rPr>
              <w:t>期</w:t>
            </w:r>
            <w:r w:rsidR="00190367" w:rsidRPr="00190367">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B629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14B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“激进型”、“进取型”、“平衡型”、“稳健型”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3A2A7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3A2A75">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4F4C49">
            <w:pPr>
              <w:rPr>
                <w:rFonts w:ascii="宋体" w:eastAsia="宋体" w:hAnsi="宋体" w:cs="宋体"/>
                <w:sz w:val="21"/>
                <w:szCs w:val="21"/>
              </w:rPr>
            </w:pPr>
            <w:r w:rsidRPr="00A2005D">
              <w:rPr>
                <w:rFonts w:ascii="宋体" w:eastAsia="宋体" w:hAnsi="宋体" w:hint="eastAsia"/>
                <w:bCs/>
                <w:sz w:val="21"/>
                <w:szCs w:val="21"/>
              </w:rPr>
              <w:t xml:space="preserve"> </w:t>
            </w:r>
            <w:r w:rsidR="0038570B">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190367">
              <w:rPr>
                <w:rFonts w:ascii="宋体" w:eastAsia="宋体" w:hAnsi="宋体" w:hint="eastAsia"/>
                <w:noProof/>
                <w:sz w:val="21"/>
                <w:szCs w:val="21"/>
                <w:highlight w:val="yellow"/>
              </w:rPr>
              <w:t>1</w:t>
            </w:r>
            <w:r w:rsidR="00F25FB2">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104C48">
              <w:rPr>
                <w:rFonts w:ascii="宋体" w:eastAsia="宋体" w:hAnsi="宋体" w:hint="eastAsia"/>
                <w:noProof/>
                <w:sz w:val="21"/>
                <w:szCs w:val="21"/>
                <w:highlight w:val="yellow"/>
              </w:rPr>
              <w:t>7</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190367">
              <w:rPr>
                <w:rFonts w:ascii="宋体" w:eastAsia="宋体" w:hAnsi="宋体" w:hint="eastAsia"/>
                <w:noProof/>
                <w:sz w:val="21"/>
                <w:szCs w:val="21"/>
                <w:highlight w:val="yellow"/>
              </w:rPr>
              <w:t>11</w:t>
            </w:r>
            <w:r w:rsidR="00DE44C2" w:rsidRPr="00CC4AE4">
              <w:rPr>
                <w:rFonts w:ascii="宋体" w:eastAsia="宋体" w:hAnsi="宋体" w:hint="eastAsia"/>
                <w:noProof/>
                <w:sz w:val="21"/>
                <w:szCs w:val="21"/>
                <w:highlight w:val="yellow"/>
              </w:rPr>
              <w:t>月</w:t>
            </w:r>
            <w:r w:rsidR="00F25FB2">
              <w:rPr>
                <w:rFonts w:ascii="宋体" w:eastAsia="宋体" w:hAnsi="宋体" w:hint="eastAsia"/>
                <w:noProof/>
                <w:sz w:val="21"/>
                <w:szCs w:val="21"/>
                <w:highlight w:val="yellow"/>
              </w:rPr>
              <w:t>1</w:t>
            </w:r>
            <w:r w:rsidR="00104C48">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104C48">
            <w:pPr>
              <w:rPr>
                <w:rFonts w:ascii="宋体" w:eastAsia="宋体" w:hAnsi="宋体"/>
                <w:sz w:val="21"/>
                <w:szCs w:val="21"/>
              </w:rPr>
            </w:pPr>
            <w:r>
              <w:rPr>
                <w:rFonts w:ascii="宋体" w:eastAsia="宋体" w:hAnsi="宋体" w:hint="eastAsia"/>
                <w:bCs/>
                <w:sz w:val="21"/>
                <w:szCs w:val="21"/>
                <w:highlight w:val="yellow"/>
              </w:rPr>
              <w:t>2013年</w:t>
            </w:r>
            <w:r w:rsidR="00190367">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F25FB2">
              <w:rPr>
                <w:rFonts w:ascii="宋体" w:eastAsia="宋体" w:hAnsi="宋体" w:hint="eastAsia"/>
                <w:noProof/>
                <w:sz w:val="21"/>
                <w:szCs w:val="21"/>
                <w:highlight w:val="yellow"/>
              </w:rPr>
              <w:t>1</w:t>
            </w:r>
            <w:r w:rsidR="00104C48">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190367">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F25FB2">
              <w:rPr>
                <w:rFonts w:ascii="宋体" w:eastAsia="宋体" w:hAnsi="宋体" w:hint="eastAsia"/>
                <w:noProof/>
                <w:sz w:val="21"/>
                <w:szCs w:val="21"/>
                <w:highlight w:val="yellow"/>
              </w:rPr>
              <w:t>1</w:t>
            </w:r>
            <w:r w:rsidR="00104C48">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190367">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F25FB2">
              <w:rPr>
                <w:rFonts w:ascii="宋体" w:eastAsia="宋体" w:hAnsi="宋体" w:hint="eastAsia"/>
                <w:noProof/>
                <w:sz w:val="21"/>
                <w:szCs w:val="21"/>
                <w:highlight w:val="yellow"/>
              </w:rPr>
              <w:t>1</w:t>
            </w:r>
            <w:r w:rsidR="00104C48">
              <w:rPr>
                <w:rFonts w:ascii="宋体" w:eastAsia="宋体" w:hAnsi="宋体" w:hint="eastAsia"/>
                <w:noProof/>
                <w:sz w:val="21"/>
                <w:szCs w:val="21"/>
                <w:highlight w:val="yellow"/>
              </w:rPr>
              <w:t>4</w:t>
            </w:r>
            <w:r w:rsidR="00DE44C2" w:rsidRPr="009636F5">
              <w:rPr>
                <w:rFonts w:ascii="宋体" w:eastAsia="宋体" w:hAnsi="宋体"/>
                <w:noProof/>
                <w:sz w:val="21"/>
                <w:szCs w:val="21"/>
                <w:highlight w:val="yellow"/>
              </w:rPr>
              <w:t>日</w:t>
            </w:r>
            <w:r w:rsidR="0000500A" w:rsidRPr="0000500A">
              <w:rPr>
                <w:rFonts w:ascii="宋体" w:eastAsia="宋体" w:hAnsi="宋体" w:hint="eastAsia"/>
                <w:noProof/>
                <w:sz w:val="21"/>
                <w:szCs w:val="21"/>
              </w:rPr>
              <w:t>或银行根据合同约定决定的其他日期</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F25FB2">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BA7618">
              <w:rPr>
                <w:rFonts w:ascii="宋体" w:eastAsia="宋体" w:hAnsi="宋体" w:cs="Arial" w:hint="eastAsia"/>
                <w:snapToGrid w:val="0"/>
                <w:sz w:val="21"/>
                <w:szCs w:val="21"/>
                <w:highlight w:val="yellow"/>
              </w:rPr>
              <w:t>或</w:t>
            </w:r>
            <w:r w:rsidR="00F25FB2">
              <w:rPr>
                <w:rFonts w:ascii="宋体" w:eastAsia="宋体" w:hAnsi="宋体" w:hint="eastAsia"/>
                <w:sz w:val="21"/>
                <w:szCs w:val="21"/>
                <w:highlight w:val="yellow"/>
              </w:rPr>
              <w:t>7</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190367" w:rsidP="00190367">
      <w:pPr>
        <w:adjustRightInd w:val="0"/>
        <w:snapToGrid w:val="0"/>
        <w:spacing w:line="440" w:lineRule="exact"/>
        <w:ind w:firstLineChars="200" w:firstLine="420"/>
        <w:textAlignment w:val="center"/>
        <w:rPr>
          <w:rFonts w:ascii="宋体" w:eastAsia="宋体" w:hAnsi="宋体"/>
          <w:sz w:val="21"/>
          <w:szCs w:val="21"/>
        </w:rPr>
      </w:pPr>
      <w:r w:rsidRPr="00190367">
        <w:rPr>
          <w:rFonts w:ascii="宋体" w:eastAsia="宋体" w:hAnsi="宋体" w:hint="eastAsia"/>
          <w:snapToGrid w:val="0"/>
          <w:sz w:val="21"/>
          <w:szCs w:val="21"/>
        </w:rPr>
        <w:t>平安财富结构类（100%保本挂钩股票）资产管理</w:t>
      </w:r>
      <w:r w:rsidR="00115F33">
        <w:rPr>
          <w:rFonts w:ascii="宋体" w:eastAsia="宋体" w:hAnsi="宋体" w:hint="eastAsia"/>
          <w:snapToGrid w:val="0"/>
          <w:sz w:val="21"/>
          <w:szCs w:val="21"/>
        </w:rPr>
        <w:t>类</w:t>
      </w:r>
      <w:r w:rsidRPr="00190367">
        <w:rPr>
          <w:rFonts w:ascii="宋体" w:eastAsia="宋体" w:hAnsi="宋体" w:hint="eastAsia"/>
          <w:snapToGrid w:val="0"/>
          <w:sz w:val="21"/>
          <w:szCs w:val="21"/>
        </w:rPr>
        <w:t>2013年1</w:t>
      </w:r>
      <w:r w:rsidR="00F25FB2">
        <w:rPr>
          <w:rFonts w:ascii="宋体" w:eastAsia="宋体" w:hAnsi="宋体" w:hint="eastAsia"/>
          <w:snapToGrid w:val="0"/>
          <w:sz w:val="21"/>
          <w:szCs w:val="21"/>
        </w:rPr>
        <w:t>16</w:t>
      </w:r>
      <w:r w:rsidRPr="00190367">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190367" w:rsidP="0080590A">
      <w:pPr>
        <w:adjustRightInd w:val="0"/>
        <w:snapToGrid w:val="0"/>
        <w:spacing w:line="440" w:lineRule="exact"/>
        <w:ind w:firstLineChars="200" w:firstLine="420"/>
        <w:textAlignment w:val="center"/>
        <w:rPr>
          <w:rFonts w:ascii="宋体" w:eastAsia="宋体" w:hAnsi="宋体"/>
          <w:sz w:val="21"/>
          <w:szCs w:val="21"/>
        </w:rPr>
      </w:pPr>
      <w:r w:rsidRPr="00190367">
        <w:rPr>
          <w:rFonts w:ascii="宋体" w:eastAsia="宋体" w:hAnsi="宋体" w:hint="eastAsia"/>
          <w:snapToGrid w:val="0"/>
          <w:sz w:val="21"/>
          <w:szCs w:val="21"/>
        </w:rPr>
        <w:t>平安财富结构类（100%保本挂钩股票）资产管理计划2013年1</w:t>
      </w:r>
      <w:r w:rsidR="00F25FB2">
        <w:rPr>
          <w:rFonts w:ascii="宋体" w:eastAsia="宋体" w:hAnsi="宋体" w:hint="eastAsia"/>
          <w:snapToGrid w:val="0"/>
          <w:sz w:val="21"/>
          <w:szCs w:val="21"/>
        </w:rPr>
        <w:t>16</w:t>
      </w:r>
      <w:r w:rsidRPr="00190367">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207"/>
        <w:gridCol w:w="1554"/>
        <w:gridCol w:w="1634"/>
      </w:tblGrid>
      <w:tr w:rsidR="00F87A1F" w:rsidRPr="000D2FD8" w:rsidTr="0000500A">
        <w:trPr>
          <w:cantSplit/>
          <w:trHeight w:val="333"/>
        </w:trPr>
        <w:tc>
          <w:tcPr>
            <w:tcW w:w="2093"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207"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00500A">
        <w:trPr>
          <w:trHeight w:val="478"/>
        </w:trPr>
        <w:tc>
          <w:tcPr>
            <w:tcW w:w="2093" w:type="dxa"/>
            <w:vAlign w:val="center"/>
          </w:tcPr>
          <w:p w:rsidR="00593625" w:rsidRPr="00593625" w:rsidRDefault="00593625" w:rsidP="00650E91">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中国农业银行</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1288.</w:t>
            </w:r>
            <w:r w:rsidRPr="00593625">
              <w:rPr>
                <w:rFonts w:asciiTheme="majorEastAsia" w:eastAsiaTheme="majorEastAsia" w:hAnsiTheme="majorEastAsia"/>
                <w:snapToGrid w:val="0"/>
                <w:color w:val="000000"/>
                <w:sz w:val="22"/>
                <w:szCs w:val="21"/>
                <w:highlight w:val="yellow"/>
              </w:rPr>
              <w:t>HK</w:t>
            </w:r>
          </w:p>
        </w:tc>
      </w:tr>
      <w:tr w:rsidR="00593625" w:rsidRPr="000D2FD8" w:rsidTr="0000500A">
        <w:trPr>
          <w:trHeight w:val="442"/>
        </w:trPr>
        <w:tc>
          <w:tcPr>
            <w:tcW w:w="2093" w:type="dxa"/>
            <w:vAlign w:val="center"/>
          </w:tcPr>
          <w:p w:rsidR="00593625" w:rsidRPr="00593625" w:rsidRDefault="00593625" w:rsidP="0075670E">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w:t>
            </w:r>
            <w:r w:rsidR="003A2A75">
              <w:rPr>
                <w:rFonts w:asciiTheme="majorEastAsia" w:eastAsiaTheme="majorEastAsia" w:hAnsiTheme="majorEastAsia" w:hint="eastAsia"/>
                <w:snapToGrid w:val="0"/>
                <w:color w:val="000000"/>
                <w:sz w:val="22"/>
                <w:szCs w:val="21"/>
                <w:highlight w:val="yellow"/>
              </w:rPr>
              <w:t>建设</w:t>
            </w:r>
            <w:r w:rsidRPr="00593625">
              <w:rPr>
                <w:rFonts w:asciiTheme="majorEastAsia" w:eastAsiaTheme="majorEastAsia" w:hAnsiTheme="majorEastAsia" w:hint="eastAsia"/>
                <w:snapToGrid w:val="0"/>
                <w:color w:val="000000"/>
                <w:sz w:val="22"/>
                <w:szCs w:val="21"/>
                <w:highlight w:val="yellow"/>
              </w:rPr>
              <w:t>银行</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3A2A7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939</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00500A">
        <w:trPr>
          <w:trHeight w:val="461"/>
        </w:trPr>
        <w:tc>
          <w:tcPr>
            <w:tcW w:w="2093" w:type="dxa"/>
            <w:vAlign w:val="center"/>
          </w:tcPr>
          <w:p w:rsidR="00593625" w:rsidRPr="00593625" w:rsidRDefault="00F25FB2" w:rsidP="00650E91">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盈富基金</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F25FB2"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snapToGrid w:val="0"/>
                <w:color w:val="000000"/>
                <w:sz w:val="22"/>
                <w:szCs w:val="21"/>
                <w:highlight w:val="yellow"/>
              </w:rPr>
              <w:t>.HK</w:t>
            </w:r>
          </w:p>
        </w:tc>
      </w:tr>
    </w:tbl>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Pr>
          <w:rFonts w:ascii="宋体" w:eastAsia="宋体" w:hAnsi="宋体" w:hint="eastAsia"/>
          <w:snapToGrid w:val="0"/>
          <w:color w:val="000000"/>
          <w:sz w:val="21"/>
          <w:szCs w:val="21"/>
        </w:rPr>
        <w:t>挂钩标的</w:t>
      </w:r>
      <w:r w:rsidRPr="000D2FD8">
        <w:rPr>
          <w:rFonts w:ascii="宋体" w:eastAsia="宋体" w:hAnsi="宋体" w:hint="eastAsia"/>
          <w:snapToGrid w:val="0"/>
          <w:color w:val="000000"/>
          <w:sz w:val="21"/>
          <w:szCs w:val="21"/>
        </w:rPr>
        <w:t>的表现。</w:t>
      </w:r>
      <w:r>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D0145E" w:rsidRPr="000D2FD8" w:rsidRDefault="00D0145E" w:rsidP="00D0145E">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D0145E" w:rsidRPr="00E30CAA"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Pr>
          <w:rFonts w:ascii="宋体" w:eastAsia="宋体" w:hAnsi="宋体" w:hint="eastAsia"/>
          <w:snapToGrid w:val="0"/>
          <w:color w:val="000000"/>
          <w:sz w:val="21"/>
          <w:szCs w:val="21"/>
        </w:rPr>
        <w:t>标的</w:t>
      </w:r>
      <w:r w:rsidRPr="00E30CAA">
        <w:rPr>
          <w:rFonts w:ascii="宋体" w:eastAsia="宋体" w:hAnsi="宋体" w:hint="eastAsia"/>
          <w:snapToGrid w:val="0"/>
          <w:color w:val="000000"/>
          <w:sz w:val="21"/>
          <w:szCs w:val="21"/>
        </w:rPr>
        <w:t>的收盘价格指该</w:t>
      </w:r>
      <w:r>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p>
    <w:p w:rsidR="00D0145E" w:rsidRPr="009323FD" w:rsidRDefault="00D0145E" w:rsidP="00D0145E">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Pr>
          <w:rFonts w:ascii="宋体" w:eastAsia="宋体" w:hAnsi="宋体" w:hint="eastAsia"/>
          <w:snapToGrid w:val="0"/>
          <w:color w:val="000000"/>
          <w:sz w:val="21"/>
          <w:szCs w:val="21"/>
        </w:rPr>
        <w:t>标的</w:t>
      </w:r>
      <w:r w:rsidRPr="009323FD">
        <w:rPr>
          <w:rFonts w:ascii="宋体" w:eastAsia="宋体" w:hAnsi="宋体" w:hint="eastAsia"/>
          <w:snapToGrid w:val="0"/>
          <w:color w:val="000000"/>
          <w:sz w:val="21"/>
          <w:szCs w:val="21"/>
        </w:rPr>
        <w:t>的起始价格为该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在产品成立日的收盘价格，如果成立日不是交易日，那么以该日之后最近</w:t>
      </w:r>
      <w:r w:rsidRPr="009323FD">
        <w:rPr>
          <w:rFonts w:ascii="宋体" w:eastAsia="宋体" w:hAnsi="宋体" w:hint="eastAsia"/>
          <w:sz w:val="21"/>
          <w:szCs w:val="21"/>
        </w:rPr>
        <w:t>一个交易日的收盘价格为准；</w:t>
      </w:r>
    </w:p>
    <w:p w:rsidR="00D0145E" w:rsidRPr="009323FD" w:rsidRDefault="00D0145E" w:rsidP="00D0145E">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（3）交易区间：每只挂钩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至 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13</w:t>
      </w:r>
      <w:r w:rsidRPr="00C909D1">
        <w:rPr>
          <w:rFonts w:ascii="宋体" w:eastAsia="宋体" w:hAnsi="宋体" w:hint="eastAsia"/>
          <w:sz w:val="21"/>
          <w:szCs w:val="21"/>
          <w:highlight w:val="yellow"/>
        </w:rPr>
        <w:t>%</w:t>
      </w:r>
      <w:r w:rsidRPr="009323FD">
        <w:rPr>
          <w:rFonts w:ascii="宋体" w:eastAsia="宋体" w:hAnsi="宋体" w:hint="eastAsia"/>
          <w:sz w:val="21"/>
          <w:szCs w:val="21"/>
        </w:rPr>
        <w:t>（包括上下限）；</w:t>
      </w:r>
    </w:p>
    <w:p w:rsidR="00D0145E" w:rsidRPr="009323FD" w:rsidRDefault="00D0145E" w:rsidP="00D0145E">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（4）触发事件：如果在任意一个触发事件观察日，挂钩组合标的中每只</w:t>
      </w:r>
      <w:r>
        <w:rPr>
          <w:rFonts w:ascii="宋体" w:eastAsia="宋体" w:hAnsi="宋体" w:hint="eastAsia"/>
          <w:sz w:val="21"/>
          <w:szCs w:val="21"/>
        </w:rPr>
        <w:t>挂钩标的</w:t>
      </w:r>
      <w:r w:rsidRPr="009323FD">
        <w:rPr>
          <w:rFonts w:ascii="宋体" w:eastAsia="宋体" w:hAnsi="宋体" w:hint="eastAsia"/>
          <w:sz w:val="21"/>
          <w:szCs w:val="21"/>
        </w:rPr>
        <w:t>的收盘价格都在交易区间内，即每只挂钩</w:t>
      </w:r>
      <w:r>
        <w:rPr>
          <w:rFonts w:ascii="宋体" w:eastAsia="宋体" w:hAnsi="宋体" w:hint="eastAsia"/>
          <w:sz w:val="21"/>
          <w:szCs w:val="21"/>
        </w:rPr>
        <w:t>标的</w:t>
      </w:r>
      <w:r w:rsidRPr="009323FD">
        <w:rPr>
          <w:rFonts w:ascii="宋体" w:eastAsia="宋体" w:hAnsi="宋体" w:hint="eastAsia"/>
          <w:sz w:val="21"/>
          <w:szCs w:val="21"/>
        </w:rPr>
        <w:t>的收盘价格大于或等于该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，并且小于或等于该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13</w:t>
      </w:r>
      <w:r w:rsidRPr="00C909D1">
        <w:rPr>
          <w:rFonts w:ascii="宋体" w:eastAsia="宋体" w:hAnsi="宋体" w:hint="eastAsia"/>
          <w:sz w:val="21"/>
          <w:szCs w:val="21"/>
          <w:highlight w:val="yellow"/>
        </w:rPr>
        <w:t>%</w:t>
      </w:r>
      <w:r w:rsidRPr="009323FD">
        <w:rPr>
          <w:rFonts w:ascii="宋体" w:eastAsia="宋体" w:hAnsi="宋体" w:hint="eastAsia"/>
          <w:sz w:val="21"/>
          <w:szCs w:val="21"/>
        </w:rPr>
        <w:t>，那么触发事件在该触发事件观察日发生；</w:t>
      </w:r>
    </w:p>
    <w:p w:rsidR="00D0145E" w:rsidRPr="009323FD" w:rsidRDefault="00D0145E" w:rsidP="00D0145E">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（5）观察日设置：本期理财产品为每季度观察一次，观察日</w:t>
      </w:r>
      <w:r>
        <w:rPr>
          <w:rFonts w:ascii="宋体" w:eastAsia="宋体" w:hAnsi="宋体" w:hint="eastAsia"/>
          <w:sz w:val="21"/>
          <w:szCs w:val="21"/>
        </w:rPr>
        <w:t>及理财收益派发日</w:t>
      </w:r>
      <w:r w:rsidRPr="009323FD">
        <w:rPr>
          <w:rFonts w:ascii="宋体" w:eastAsia="宋体" w:hAnsi="宋体" w:hint="eastAsia"/>
          <w:sz w:val="21"/>
          <w:szCs w:val="21"/>
        </w:rPr>
        <w:t>分布如下：</w:t>
      </w:r>
    </w:p>
    <w:tbl>
      <w:tblPr>
        <w:tblW w:w="5900"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5"/>
        <w:gridCol w:w="2177"/>
        <w:gridCol w:w="2088"/>
      </w:tblGrid>
      <w:tr w:rsidR="009B496A" w:rsidRPr="009323FD" w:rsidTr="009B496A">
        <w:trPr>
          <w:trHeight w:val="317"/>
          <w:jc w:val="center"/>
        </w:trPr>
        <w:tc>
          <w:tcPr>
            <w:tcW w:w="1635" w:type="dxa"/>
          </w:tcPr>
          <w:p w:rsidR="009B496A" w:rsidRPr="00CE6B8D" w:rsidRDefault="009B496A" w:rsidP="00115F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观察期（i）（i = 1到4）</w:t>
            </w:r>
          </w:p>
        </w:tc>
        <w:tc>
          <w:tcPr>
            <w:tcW w:w="2177" w:type="dxa"/>
          </w:tcPr>
          <w:p w:rsidR="009B496A" w:rsidRPr="00CE6B8D" w:rsidRDefault="009B496A" w:rsidP="00115F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2088" w:type="dxa"/>
          </w:tcPr>
          <w:p w:rsidR="009B496A" w:rsidRPr="00CE6B8D" w:rsidRDefault="009B496A" w:rsidP="00115F33">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r w:rsidRPr="00CE6B8D">
              <w:rPr>
                <w:rFonts w:ascii="宋体" w:eastAsia="宋体" w:hAnsi="宋体" w:hint="eastAsia"/>
                <w:snapToGrid w:val="0"/>
                <w:color w:val="000000"/>
                <w:sz w:val="21"/>
                <w:szCs w:val="21"/>
              </w:rPr>
              <w:t>派发日</w:t>
            </w:r>
          </w:p>
        </w:tc>
      </w:tr>
      <w:tr w:rsidR="009B496A" w:rsidRPr="009323FD" w:rsidTr="009B496A">
        <w:trPr>
          <w:trHeight w:val="241"/>
          <w:jc w:val="center"/>
        </w:trPr>
        <w:tc>
          <w:tcPr>
            <w:tcW w:w="1635" w:type="dxa"/>
          </w:tcPr>
          <w:p w:rsidR="009B496A" w:rsidRPr="00CE6B8D" w:rsidRDefault="009B496A" w:rsidP="00115F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2177" w:type="dxa"/>
          </w:tcPr>
          <w:p w:rsidR="009B496A" w:rsidRPr="00593625" w:rsidRDefault="009B496A" w:rsidP="00115F33">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14</w:t>
            </w:r>
            <w:r w:rsidRPr="00593625">
              <w:rPr>
                <w:rFonts w:asciiTheme="majorEastAsia" w:eastAsiaTheme="majorEastAsia" w:hAnsiTheme="majorEastAsia" w:hint="eastAsia"/>
                <w:snapToGrid w:val="0"/>
                <w:color w:val="000000"/>
                <w:sz w:val="20"/>
                <w:szCs w:val="21"/>
              </w:rPr>
              <w:t>日</w:t>
            </w:r>
          </w:p>
        </w:tc>
        <w:tc>
          <w:tcPr>
            <w:tcW w:w="2088" w:type="dxa"/>
          </w:tcPr>
          <w:p w:rsidR="009B496A" w:rsidRPr="00593625" w:rsidRDefault="009B496A" w:rsidP="00115F33">
            <w:pPr>
              <w:spacing w:beforeLines="20" w:line="0" w:lineRule="atLeast"/>
              <w:jc w:val="center"/>
              <w:rPr>
                <w:rFonts w:asciiTheme="majorEastAsia" w:eastAsiaTheme="majorEastAsia" w:hAnsiTheme="majorEastAsia"/>
                <w:snapToGrid w:val="0"/>
                <w:color w:val="00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2</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18</w:t>
            </w:r>
            <w:r w:rsidRPr="00593625">
              <w:rPr>
                <w:rFonts w:asciiTheme="majorEastAsia" w:eastAsiaTheme="majorEastAsia" w:hAnsiTheme="majorEastAsia" w:hint="eastAsia"/>
                <w:snapToGrid w:val="0"/>
                <w:color w:val="000000"/>
                <w:sz w:val="20"/>
                <w:szCs w:val="21"/>
              </w:rPr>
              <w:t>日</w:t>
            </w:r>
          </w:p>
        </w:tc>
      </w:tr>
      <w:tr w:rsidR="009B496A" w:rsidRPr="009323FD" w:rsidTr="009B496A">
        <w:trPr>
          <w:trHeight w:val="287"/>
          <w:jc w:val="center"/>
        </w:trPr>
        <w:tc>
          <w:tcPr>
            <w:tcW w:w="1635" w:type="dxa"/>
          </w:tcPr>
          <w:p w:rsidR="009B496A" w:rsidRPr="00CE6B8D" w:rsidDel="007C15CE" w:rsidRDefault="009B496A" w:rsidP="00115F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2177" w:type="dxa"/>
          </w:tcPr>
          <w:p w:rsidR="009B496A" w:rsidRPr="00593625" w:rsidRDefault="009B496A" w:rsidP="00115F3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14</w:t>
            </w:r>
            <w:r w:rsidRPr="00593625">
              <w:rPr>
                <w:rFonts w:asciiTheme="majorEastAsia" w:eastAsiaTheme="majorEastAsia" w:hAnsiTheme="majorEastAsia" w:hint="eastAsia"/>
                <w:snapToGrid w:val="0"/>
                <w:color w:val="000000"/>
                <w:sz w:val="20"/>
                <w:szCs w:val="21"/>
              </w:rPr>
              <w:t>日</w:t>
            </w:r>
          </w:p>
        </w:tc>
        <w:tc>
          <w:tcPr>
            <w:tcW w:w="2088" w:type="dxa"/>
          </w:tcPr>
          <w:p w:rsidR="009B496A" w:rsidRPr="00593625" w:rsidRDefault="009B496A" w:rsidP="00115F3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593625">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5</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16</w:t>
            </w:r>
            <w:r w:rsidRPr="00593625">
              <w:rPr>
                <w:rFonts w:asciiTheme="majorEastAsia" w:eastAsiaTheme="majorEastAsia" w:hAnsiTheme="majorEastAsia" w:hint="eastAsia"/>
                <w:snapToGrid w:val="0"/>
                <w:color w:val="000000"/>
                <w:sz w:val="20"/>
                <w:szCs w:val="21"/>
              </w:rPr>
              <w:t>日</w:t>
            </w:r>
          </w:p>
        </w:tc>
      </w:tr>
      <w:tr w:rsidR="009B496A" w:rsidRPr="009323FD" w:rsidTr="009B496A">
        <w:trPr>
          <w:trHeight w:val="306"/>
          <w:jc w:val="center"/>
        </w:trPr>
        <w:tc>
          <w:tcPr>
            <w:tcW w:w="1635" w:type="dxa"/>
          </w:tcPr>
          <w:p w:rsidR="009B496A" w:rsidRPr="00CE6B8D" w:rsidDel="007C15CE" w:rsidRDefault="009B496A" w:rsidP="00115F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2177" w:type="dxa"/>
          </w:tcPr>
          <w:p w:rsidR="009B496A" w:rsidRPr="00593625" w:rsidRDefault="009B496A" w:rsidP="00115F3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14</w:t>
            </w:r>
            <w:r w:rsidRPr="00593625">
              <w:rPr>
                <w:rFonts w:asciiTheme="majorEastAsia" w:eastAsiaTheme="majorEastAsia" w:hAnsiTheme="majorEastAsia" w:hint="eastAsia"/>
                <w:snapToGrid w:val="0"/>
                <w:color w:val="000000"/>
                <w:sz w:val="20"/>
                <w:szCs w:val="21"/>
              </w:rPr>
              <w:t>日</w:t>
            </w:r>
          </w:p>
        </w:tc>
        <w:tc>
          <w:tcPr>
            <w:tcW w:w="2088" w:type="dxa"/>
          </w:tcPr>
          <w:p w:rsidR="009B496A" w:rsidRPr="00593625" w:rsidRDefault="009B496A" w:rsidP="00115F3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8</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18</w:t>
            </w:r>
            <w:r w:rsidRPr="00593625">
              <w:rPr>
                <w:rFonts w:asciiTheme="majorEastAsia" w:eastAsiaTheme="majorEastAsia" w:hAnsiTheme="majorEastAsia" w:hint="eastAsia"/>
                <w:snapToGrid w:val="0"/>
                <w:color w:val="000000"/>
                <w:sz w:val="20"/>
                <w:szCs w:val="21"/>
              </w:rPr>
              <w:t>日</w:t>
            </w:r>
          </w:p>
        </w:tc>
      </w:tr>
      <w:tr w:rsidR="009B496A" w:rsidRPr="009323FD" w:rsidTr="009B496A">
        <w:trPr>
          <w:trHeight w:val="324"/>
          <w:jc w:val="center"/>
        </w:trPr>
        <w:tc>
          <w:tcPr>
            <w:tcW w:w="1635" w:type="dxa"/>
          </w:tcPr>
          <w:p w:rsidR="009B496A" w:rsidRPr="00CE6B8D" w:rsidDel="007C15CE" w:rsidRDefault="009B496A" w:rsidP="00115F33">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2177" w:type="dxa"/>
          </w:tcPr>
          <w:p w:rsidR="009B496A" w:rsidRPr="00593625" w:rsidRDefault="009B496A" w:rsidP="00115F3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11</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12</w:t>
            </w:r>
            <w:r w:rsidRPr="00593625">
              <w:rPr>
                <w:rFonts w:asciiTheme="majorEastAsia" w:eastAsiaTheme="majorEastAsia" w:hAnsiTheme="majorEastAsia" w:hint="eastAsia"/>
                <w:snapToGrid w:val="0"/>
                <w:color w:val="000000"/>
                <w:sz w:val="20"/>
                <w:szCs w:val="21"/>
              </w:rPr>
              <w:t>日</w:t>
            </w:r>
          </w:p>
        </w:tc>
        <w:tc>
          <w:tcPr>
            <w:tcW w:w="2088" w:type="dxa"/>
          </w:tcPr>
          <w:p w:rsidR="009B496A" w:rsidRPr="00593625" w:rsidRDefault="009B496A" w:rsidP="00115F33">
            <w:pPr>
              <w:spacing w:beforeLines="20" w:line="0" w:lineRule="atLeast"/>
              <w:jc w:val="center"/>
              <w:rPr>
                <w:rFonts w:asciiTheme="majorEastAsia" w:eastAsiaTheme="majorEastAsia" w:hAnsiTheme="majorEastAsia" w:cs="宋体"/>
                <w:b/>
                <w:bCs/>
                <w:color w:val="FF0000"/>
                <w:sz w:val="20"/>
                <w:szCs w:val="21"/>
              </w:rPr>
            </w:pPr>
            <w:r w:rsidRPr="00593625">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11</w:t>
            </w:r>
            <w:r w:rsidRPr="00593625">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14</w:t>
            </w:r>
            <w:r w:rsidRPr="00593625">
              <w:rPr>
                <w:rFonts w:asciiTheme="majorEastAsia" w:eastAsiaTheme="majorEastAsia" w:hAnsiTheme="majorEastAsia" w:hint="eastAsia"/>
                <w:snapToGrid w:val="0"/>
                <w:color w:val="000000"/>
                <w:sz w:val="20"/>
                <w:szCs w:val="21"/>
              </w:rPr>
              <w:t>日</w:t>
            </w:r>
          </w:p>
        </w:tc>
      </w:tr>
    </w:tbl>
    <w:p w:rsidR="00D0145E" w:rsidRPr="009323FD" w:rsidRDefault="00D0145E" w:rsidP="00D0145E">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D0145E" w:rsidRPr="009323FD" w:rsidRDefault="00D0145E" w:rsidP="00D0145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D0145E" w:rsidRPr="009323FD" w:rsidRDefault="00D0145E" w:rsidP="00D0145E">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D0145E"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D0145E" w:rsidRPr="005E4FA4"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0145E" w:rsidRPr="001260EF"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0145E" w:rsidRPr="00E477DC" w:rsidRDefault="00D0145E" w:rsidP="00D0145E">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2、客户预期最高年化收益率：</w:t>
      </w:r>
      <w:r w:rsidRPr="009323FD">
        <w:rPr>
          <w:rFonts w:ascii="宋体" w:eastAsia="宋体" w:hAnsi="宋体" w:hint="eastAsia"/>
          <w:b/>
          <w:sz w:val="21"/>
          <w:szCs w:val="21"/>
        </w:rPr>
        <w:t xml:space="preserve">   </w:t>
      </w:r>
      <w:r>
        <w:rPr>
          <w:rFonts w:ascii="宋体" w:eastAsia="宋体" w:hAnsi="宋体" w:hint="eastAsia"/>
          <w:b/>
          <w:sz w:val="21"/>
          <w:szCs w:val="21"/>
          <w:highlight w:val="yellow"/>
        </w:rPr>
        <w:t>7</w:t>
      </w:r>
      <w:r w:rsidRPr="00643ACB">
        <w:rPr>
          <w:rFonts w:ascii="宋体" w:eastAsia="宋体" w:hAnsi="宋体" w:hint="eastAsia"/>
          <w:b/>
          <w:sz w:val="21"/>
          <w:szCs w:val="21"/>
          <w:highlight w:val="yellow"/>
        </w:rPr>
        <w:t>.00 %</w:t>
      </w:r>
    </w:p>
    <w:p w:rsidR="00D0145E" w:rsidRPr="000D2FD8" w:rsidRDefault="00D0145E" w:rsidP="00D0145E">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客户预期最高年化收益率根据本产品所投挂钩标的衍生品交易所产生的预期收益率测算而得。</w:t>
      </w:r>
    </w:p>
    <w:p w:rsidR="00D0145E" w:rsidRPr="000D2FD8" w:rsidRDefault="00D0145E" w:rsidP="00D0145E">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9B496A" w:rsidRDefault="00D0145E" w:rsidP="009B49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D0145E" w:rsidRPr="00797B73" w:rsidRDefault="009B496A" w:rsidP="009B49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（1）</w:t>
      </w:r>
      <w:r w:rsidR="00D0145E" w:rsidRPr="00797B73">
        <w:rPr>
          <w:rFonts w:ascii="宋体" w:hAnsi="宋体" w:cs="宋体" w:hint="eastAsia"/>
          <w:snapToGrid w:val="0"/>
          <w:color w:val="000000"/>
        </w:rPr>
        <w:t>当季理财收益率计算：每季观察，若发生触发事件，当季理财收益率</w:t>
      </w:r>
      <w:r w:rsidR="00D0145E" w:rsidRPr="00797B73">
        <w:rPr>
          <w:rFonts w:ascii="宋体" w:hAnsi="宋体" w:cs="宋体" w:hint="eastAsia"/>
          <w:snapToGrid w:val="0"/>
          <w:color w:val="000000"/>
          <w:highlight w:val="yellow"/>
        </w:rPr>
        <w:t>Ni=</w:t>
      </w:r>
      <w:r w:rsidR="00D0145E">
        <w:rPr>
          <w:rFonts w:ascii="宋体" w:hAnsi="宋体" w:cs="宋体" w:hint="eastAsia"/>
          <w:snapToGrid w:val="0"/>
          <w:color w:val="000000"/>
          <w:highlight w:val="yellow"/>
        </w:rPr>
        <w:t>1.75</w:t>
      </w:r>
      <w:r w:rsidR="00D0145E" w:rsidRPr="00797B73">
        <w:rPr>
          <w:rFonts w:ascii="宋体" w:hAnsi="宋体" w:cs="宋体" w:hint="eastAsia"/>
          <w:snapToGrid w:val="0"/>
          <w:color w:val="000000"/>
          <w:highlight w:val="yellow"/>
        </w:rPr>
        <w:t>%</w:t>
      </w:r>
      <w:r w:rsidR="00D0145E" w:rsidRPr="00797B73">
        <w:rPr>
          <w:rFonts w:ascii="宋体" w:hAnsi="宋体" w:cs="宋体" w:hint="eastAsia"/>
          <w:snapToGrid w:val="0"/>
          <w:color w:val="000000"/>
        </w:rPr>
        <w:t>(i=1，2，3，4)；否则，该季度收益率为Ni=0%；当季理财收益将于</w:t>
      </w:r>
      <w:r w:rsidR="00D0145E">
        <w:rPr>
          <w:rFonts w:ascii="宋体" w:hAnsi="宋体" w:cs="宋体" w:hint="eastAsia"/>
          <w:snapToGrid w:val="0"/>
          <w:color w:val="000000"/>
        </w:rPr>
        <w:t>相应的</w:t>
      </w:r>
      <w:r w:rsidR="00D0145E" w:rsidRPr="00797B73">
        <w:rPr>
          <w:rFonts w:ascii="宋体" w:hAnsi="宋体" w:cs="宋体" w:hint="eastAsia"/>
          <w:snapToGrid w:val="0"/>
          <w:color w:val="000000"/>
        </w:rPr>
        <w:t>理财收益派发日支付</w:t>
      </w:r>
      <w:r w:rsidR="00D0145E">
        <w:rPr>
          <w:rFonts w:ascii="宋体" w:hAnsi="宋体" w:cs="宋体" w:hint="eastAsia"/>
          <w:snapToGrid w:val="0"/>
          <w:color w:val="000000"/>
        </w:rPr>
        <w:t>；</w:t>
      </w:r>
    </w:p>
    <w:p w:rsidR="00D0145E" w:rsidRPr="00797B73" w:rsidRDefault="00D0145E" w:rsidP="00D0145E">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D0145E" w:rsidRPr="00EA388C" w:rsidRDefault="00D0145E" w:rsidP="00D0145E">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w:t>
      </w:r>
    </w:p>
    <w:p w:rsidR="00D0145E" w:rsidRPr="00EA388C" w:rsidRDefault="00D0145E" w:rsidP="00D0145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340"/>
        <w:gridCol w:w="1980"/>
      </w:tblGrid>
      <w:tr w:rsidR="00D0145E" w:rsidRPr="000D2FD8" w:rsidTr="00DC4BB6">
        <w:tc>
          <w:tcPr>
            <w:tcW w:w="3708"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340"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980"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D0145E" w:rsidRPr="000D2FD8" w:rsidTr="00DC4BB6">
        <w:tc>
          <w:tcPr>
            <w:tcW w:w="3708"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情景一：四个观察日中只有一个观察日发生触发事件</w:t>
            </w:r>
          </w:p>
        </w:tc>
        <w:tc>
          <w:tcPr>
            <w:tcW w:w="2340"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c>
          <w:tcPr>
            <w:tcW w:w="1980"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r>
      <w:tr w:rsidR="00D0145E" w:rsidRPr="000D2FD8" w:rsidTr="00DC4BB6">
        <w:tc>
          <w:tcPr>
            <w:tcW w:w="3708"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情景二：四个观察日中有二个观察日发生触发事件</w:t>
            </w:r>
          </w:p>
        </w:tc>
        <w:tc>
          <w:tcPr>
            <w:tcW w:w="2340"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Pr="000D2FD8">
              <w:rPr>
                <w:rFonts w:ascii="宋体" w:eastAsia="宋体" w:hAnsi="宋体" w:hint="eastAsia"/>
                <w:b/>
                <w:snapToGrid w:val="0"/>
                <w:color w:val="000000"/>
                <w:sz w:val="13"/>
                <w:szCs w:val="13"/>
              </w:rPr>
              <w:t>╳</w:t>
            </w:r>
            <w:r>
              <w:rPr>
                <w:rFonts w:ascii="宋体" w:eastAsia="宋体" w:hAnsi="宋体" w:hint="eastAsia"/>
                <w:b/>
                <w:snapToGrid w:val="0"/>
                <w:color w:val="000000"/>
                <w:sz w:val="13"/>
                <w:szCs w:val="13"/>
              </w:rPr>
              <w:t xml:space="preserve"> </w:t>
            </w:r>
            <w:r w:rsidRPr="000D2FD8">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c>
          <w:tcPr>
            <w:tcW w:w="1980"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r>
      <w:tr w:rsidR="00D0145E" w:rsidRPr="000D2FD8" w:rsidTr="00DC4BB6">
        <w:tc>
          <w:tcPr>
            <w:tcW w:w="3708"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情景三：四个观察日中有三个观察日发生触发事件</w:t>
            </w:r>
          </w:p>
        </w:tc>
        <w:tc>
          <w:tcPr>
            <w:tcW w:w="2340" w:type="dxa"/>
            <w:vAlign w:val="center"/>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c>
          <w:tcPr>
            <w:tcW w:w="1980" w:type="dxa"/>
            <w:vAlign w:val="center"/>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r>
      <w:tr w:rsidR="00D0145E" w:rsidRPr="000D2FD8" w:rsidTr="00DC4BB6">
        <w:tc>
          <w:tcPr>
            <w:tcW w:w="3708"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2340" w:type="dxa"/>
            <w:vAlign w:val="center"/>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Pr>
                <w:rFonts w:ascii="宋体" w:eastAsia="宋体" w:hAnsi="宋体" w:hint="eastAsia"/>
                <w:snapToGrid w:val="0"/>
                <w:color w:val="000000"/>
                <w:sz w:val="21"/>
                <w:szCs w:val="21"/>
              </w:rPr>
              <w:t>4</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7.00</w:t>
            </w:r>
            <w:r w:rsidRPr="000D2FD8">
              <w:rPr>
                <w:rFonts w:ascii="宋体" w:eastAsia="宋体" w:hAnsi="宋体" w:hint="eastAsia"/>
                <w:snapToGrid w:val="0"/>
                <w:color w:val="000000"/>
                <w:sz w:val="21"/>
                <w:szCs w:val="21"/>
              </w:rPr>
              <w:t>%</w:t>
            </w:r>
          </w:p>
        </w:tc>
        <w:tc>
          <w:tcPr>
            <w:tcW w:w="1980" w:type="dxa"/>
            <w:vAlign w:val="center"/>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7.00%</w:t>
            </w:r>
          </w:p>
        </w:tc>
      </w:tr>
      <w:tr w:rsidR="00D0145E" w:rsidRPr="000D2FD8" w:rsidTr="00DC4BB6">
        <w:tc>
          <w:tcPr>
            <w:tcW w:w="3708" w:type="dxa"/>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发生触发事件</w:t>
            </w:r>
          </w:p>
        </w:tc>
        <w:tc>
          <w:tcPr>
            <w:tcW w:w="2340" w:type="dxa"/>
            <w:vAlign w:val="center"/>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c>
          <w:tcPr>
            <w:tcW w:w="1980" w:type="dxa"/>
            <w:vAlign w:val="center"/>
          </w:tcPr>
          <w:p w:rsidR="00D0145E" w:rsidRPr="000D2FD8" w:rsidRDefault="00D0145E" w:rsidP="00DC4BB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D0145E" w:rsidRPr="000D2FD8" w:rsidRDefault="00D0145E" w:rsidP="00D0145E">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D0145E" w:rsidRPr="000D2FD8" w:rsidRDefault="00D0145E" w:rsidP="00D0145E">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Pr="000D2FD8">
        <w:rPr>
          <w:rFonts w:ascii="宋体" w:eastAsia="宋体" w:hAnsi="宋体" w:hint="eastAsia"/>
          <w:b/>
          <w:snapToGrid w:val="0"/>
          <w:color w:val="000000"/>
          <w:sz w:val="21"/>
          <w:szCs w:val="21"/>
        </w:rPr>
        <w:t>、理财资金</w:t>
      </w:r>
      <w:r w:rsidRPr="000D2FD8">
        <w:rPr>
          <w:rFonts w:ascii="宋体" w:eastAsia="宋体" w:hAnsi="宋体"/>
          <w:b/>
          <w:snapToGrid w:val="0"/>
          <w:color w:val="000000"/>
          <w:sz w:val="21"/>
          <w:szCs w:val="21"/>
        </w:rPr>
        <w:t>支付</w:t>
      </w:r>
    </w:p>
    <w:p w:rsidR="00D0145E" w:rsidRPr="000D2FD8" w:rsidRDefault="00D0145E" w:rsidP="00D0145E">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Pr>
          <w:rFonts w:ascii="宋体" w:eastAsia="宋体" w:hAnsi="宋体" w:hint="eastAsia"/>
          <w:snapToGrid w:val="0"/>
          <w:color w:val="000000"/>
          <w:sz w:val="21"/>
          <w:szCs w:val="21"/>
        </w:rPr>
        <w:t>；</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本金支付：银行到期终止理财</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提前终止理财或</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Pr>
          <w:rFonts w:ascii="宋体" w:eastAsia="宋体" w:hAnsi="宋体" w:hint="eastAsia"/>
          <w:snapToGrid w:val="0"/>
          <w:color w:val="000000"/>
          <w:sz w:val="21"/>
          <w:szCs w:val="21"/>
        </w:rPr>
        <w:t>；</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w:t>
      </w:r>
      <w:r w:rsidRPr="000D2FD8">
        <w:rPr>
          <w:rFonts w:ascii="宋体" w:eastAsia="宋体" w:hAnsi="宋体"/>
          <w:snapToGrid w:val="0"/>
          <w:color w:val="000000"/>
          <w:sz w:val="21"/>
          <w:szCs w:val="21"/>
        </w:rPr>
        <w:t>收益支付：银行到期终止理财</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提前终止理财</w:t>
      </w:r>
      <w:r>
        <w:rPr>
          <w:rFonts w:ascii="宋体" w:eastAsia="宋体" w:hAnsi="宋体" w:hint="eastAsia"/>
          <w:snapToGrid w:val="0"/>
          <w:color w:val="000000"/>
          <w:sz w:val="21"/>
          <w:szCs w:val="21"/>
        </w:rPr>
        <w:t>、</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w:t>
      </w:r>
      <w:r>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Pr>
          <w:rFonts w:ascii="宋体" w:eastAsia="宋体" w:hAnsi="宋体" w:hint="eastAsia"/>
          <w:snapToGrid w:val="0"/>
          <w:color w:val="000000"/>
          <w:sz w:val="21"/>
          <w:szCs w:val="21"/>
        </w:rPr>
        <w:t>后于</w:t>
      </w:r>
      <w:r w:rsidRPr="000D2FD8">
        <w:rPr>
          <w:rFonts w:ascii="宋体" w:eastAsia="宋体" w:hAnsi="宋体"/>
          <w:snapToGrid w:val="0"/>
          <w:color w:val="000000"/>
          <w:sz w:val="21"/>
          <w:szCs w:val="21"/>
        </w:rPr>
        <w:t>到期日</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w:t>
      </w:r>
      <w:r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D0145E" w:rsidRPr="000D2FD8" w:rsidRDefault="00D0145E" w:rsidP="00D0145E">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Pr="000D2FD8">
        <w:rPr>
          <w:rFonts w:ascii="宋体" w:eastAsia="宋体" w:hAnsi="宋体" w:cs="Arial" w:hint="eastAsia"/>
          <w:b/>
          <w:snapToGrid w:val="0"/>
          <w:sz w:val="21"/>
          <w:szCs w:val="21"/>
        </w:rPr>
        <w:t>、特别说明</w:t>
      </w:r>
    </w:p>
    <w:p w:rsidR="00D0145E" w:rsidRPr="000D2FD8" w:rsidRDefault="00D0145E" w:rsidP="00D0145E">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Pr>
          <w:rFonts w:ascii="宋体" w:eastAsia="宋体" w:hAnsi="宋体" w:hint="eastAsia"/>
          <w:snapToGrid w:val="0"/>
          <w:color w:val="000000"/>
          <w:sz w:val="21"/>
          <w:szCs w:val="21"/>
        </w:rPr>
        <w:t>；</w:t>
      </w:r>
    </w:p>
    <w:p w:rsidR="00D0145E" w:rsidRPr="000D2FD8" w:rsidRDefault="00D0145E" w:rsidP="00D0145E">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w:t>
      </w:r>
      <w:r w:rsidRPr="000D2FD8">
        <w:rPr>
          <w:rFonts w:ascii="宋体" w:eastAsia="宋体" w:hAnsi="宋体" w:hint="eastAsia"/>
          <w:snapToGrid w:val="0"/>
          <w:color w:val="000000"/>
          <w:sz w:val="21"/>
          <w:szCs w:val="21"/>
        </w:rPr>
        <w:lastRenderedPageBreak/>
        <w:t>作日内向投资者返还理财本金和收益，理财收益按实际理财期限计算。</w:t>
      </w:r>
    </w:p>
    <w:p w:rsidR="00D0145E" w:rsidRPr="000D2FD8" w:rsidRDefault="00D0145E" w:rsidP="00D0145E">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D0145E" w:rsidRPr="000D2FD8" w:rsidRDefault="00D0145E" w:rsidP="00D0145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Pr="000D2FD8">
        <w:rPr>
          <w:rFonts w:ascii="宋体" w:eastAsia="宋体" w:hAnsi="宋体" w:hint="eastAsia"/>
          <w:b/>
          <w:snapToGrid w:val="0"/>
          <w:color w:val="000000"/>
          <w:sz w:val="21"/>
          <w:szCs w:val="21"/>
        </w:rPr>
        <w:t>保证理财本金</w:t>
      </w:r>
      <w:r w:rsidRPr="000D2FD8">
        <w:rPr>
          <w:rFonts w:ascii="宋体" w:eastAsia="宋体" w:hAnsi="宋体"/>
          <w:b/>
          <w:snapToGrid w:val="0"/>
          <w:color w:val="000000"/>
          <w:sz w:val="21"/>
          <w:szCs w:val="21"/>
        </w:rPr>
        <w:t>，投资者应该充分认识投资风险，谨慎投资。</w:t>
      </w:r>
      <w:r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Pr="000D2FD8">
        <w:rPr>
          <w:rFonts w:ascii="宋体" w:eastAsia="宋体" w:hAnsi="宋体" w:hint="eastAsia"/>
          <w:b/>
          <w:snapToGrid w:val="0"/>
          <w:color w:val="000000"/>
          <w:sz w:val="21"/>
          <w:szCs w:val="21"/>
        </w:rPr>
        <w:t>详见《</w:t>
      </w:r>
      <w:r w:rsidRPr="00D218F5">
        <w:rPr>
          <w:rFonts w:ascii="宋体" w:eastAsia="宋体" w:hAnsi="宋体" w:hint="eastAsia"/>
          <w:b/>
          <w:snapToGrid w:val="0"/>
          <w:color w:val="000000"/>
          <w:sz w:val="21"/>
          <w:szCs w:val="21"/>
        </w:rPr>
        <w:t>平安财富</w:t>
      </w:r>
      <w:r w:rsidR="00115F33">
        <w:rPr>
          <w:rFonts w:ascii="宋体" w:eastAsia="宋体" w:hAnsi="宋体" w:hint="eastAsia"/>
          <w:b/>
          <w:snapToGrid w:val="0"/>
          <w:color w:val="000000"/>
          <w:sz w:val="21"/>
          <w:szCs w:val="21"/>
        </w:rPr>
        <w:t>-</w:t>
      </w:r>
      <w:r w:rsidRPr="00D218F5">
        <w:rPr>
          <w:rFonts w:ascii="宋体" w:eastAsia="宋体" w:hAnsi="宋体" w:hint="eastAsia"/>
          <w:b/>
          <w:snapToGrid w:val="0"/>
          <w:color w:val="000000"/>
          <w:sz w:val="21"/>
          <w:szCs w:val="21"/>
        </w:rPr>
        <w:t>结构类（100%保本挂钩股票）资产管理</w:t>
      </w:r>
      <w:r w:rsidR="00115F33">
        <w:rPr>
          <w:rFonts w:ascii="宋体" w:eastAsia="宋体" w:hAnsi="宋体" w:hint="eastAsia"/>
          <w:b/>
          <w:snapToGrid w:val="0"/>
          <w:color w:val="000000"/>
          <w:sz w:val="21"/>
          <w:szCs w:val="21"/>
        </w:rPr>
        <w:t>类</w:t>
      </w:r>
      <w:r w:rsidRPr="00D218F5">
        <w:rPr>
          <w:rFonts w:ascii="宋体" w:eastAsia="宋体" w:hAnsi="宋体" w:hint="eastAsia"/>
          <w:b/>
          <w:snapToGrid w:val="0"/>
          <w:color w:val="000000"/>
          <w:sz w:val="21"/>
          <w:szCs w:val="21"/>
        </w:rPr>
        <w:t>2013年</w:t>
      </w:r>
      <w:r>
        <w:rPr>
          <w:rFonts w:ascii="宋体" w:eastAsia="宋体" w:hAnsi="宋体" w:hint="eastAsia"/>
          <w:b/>
          <w:snapToGrid w:val="0"/>
          <w:color w:val="000000"/>
          <w:sz w:val="21"/>
          <w:szCs w:val="21"/>
          <w:highlight w:val="yellow"/>
        </w:rPr>
        <w:t>116</w:t>
      </w:r>
      <w:r w:rsidRPr="00D218F5">
        <w:rPr>
          <w:rFonts w:ascii="宋体" w:eastAsia="宋体" w:hAnsi="宋体" w:hint="eastAsia"/>
          <w:b/>
          <w:snapToGrid w:val="0"/>
          <w:color w:val="000000"/>
          <w:sz w:val="21"/>
          <w:szCs w:val="21"/>
          <w:highlight w:val="yellow"/>
        </w:rPr>
        <w:t>期</w:t>
      </w:r>
      <w:r w:rsidRPr="00D218F5">
        <w:rPr>
          <w:rFonts w:ascii="宋体" w:eastAsia="宋体" w:hAnsi="宋体" w:hint="eastAsia"/>
          <w:b/>
          <w:snapToGrid w:val="0"/>
          <w:color w:val="000000"/>
          <w:sz w:val="21"/>
          <w:szCs w:val="21"/>
        </w:rPr>
        <w:t>人民币理财产品</w:t>
      </w:r>
      <w:r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Pr="000D2FD8">
        <w:rPr>
          <w:rFonts w:ascii="宋体" w:eastAsia="宋体" w:hAnsi="宋体" w:hint="eastAsia"/>
          <w:b/>
          <w:snapToGrid w:val="0"/>
          <w:color w:val="000000"/>
          <w:sz w:val="21"/>
          <w:szCs w:val="21"/>
        </w:rPr>
        <w:t>。</w:t>
      </w:r>
    </w:p>
    <w:p w:rsidR="00D0145E" w:rsidRPr="000D2FD8" w:rsidRDefault="00D0145E" w:rsidP="00D0145E">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认为适当的方式、地点进行。银行、投资者同意理财资产报告无需审计。如监管机构认为需要审计，相关审计费用由理财资产承担。</w:t>
      </w:r>
    </w:p>
    <w:p w:rsidR="00D0145E" w:rsidRPr="000D2FD8" w:rsidRDefault="00D0145E" w:rsidP="00D0145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D0145E" w:rsidRPr="000D2FD8" w:rsidRDefault="00D0145E" w:rsidP="00D0145E">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D0145E" w:rsidRPr="000D2FD8" w:rsidRDefault="00D0145E" w:rsidP="00D0145E">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D0145E" w:rsidRPr="000D2FD8" w:rsidRDefault="00D0145E" w:rsidP="00D0145E">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D0145E" w:rsidRPr="000D2FD8" w:rsidRDefault="00D0145E" w:rsidP="00D0145E">
      <w:pPr>
        <w:ind w:firstLineChars="150" w:firstLine="422"/>
        <w:rPr>
          <w:rFonts w:ascii="宋体" w:eastAsia="宋体" w:hAnsi="宋体"/>
          <w:b/>
          <w:sz w:val="28"/>
          <w:szCs w:val="28"/>
        </w:rPr>
      </w:pPr>
      <w:r w:rsidRPr="000D2FD8">
        <w:rPr>
          <w:rFonts w:ascii="宋体" w:eastAsia="宋体" w:hAnsi="宋体" w:hint="eastAsia"/>
          <w:b/>
          <w:sz w:val="28"/>
          <w:szCs w:val="28"/>
        </w:rPr>
        <w:lastRenderedPageBreak/>
        <w:t>七、特别提示</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Pr="000D2FD8">
        <w:rPr>
          <w:rFonts w:ascii="宋体" w:eastAsia="宋体" w:hAnsi="宋体" w:hint="eastAsia"/>
          <w:snapToGrid w:val="0"/>
          <w:color w:val="000000"/>
          <w:sz w:val="21"/>
          <w:szCs w:val="21"/>
        </w:rPr>
        <w:t>，与</w:t>
      </w:r>
      <w:r w:rsidRPr="000D2FD8">
        <w:rPr>
          <w:rFonts w:ascii="宋体" w:eastAsia="宋体" w:hAnsi="宋体"/>
          <w:snapToGrid w:val="0"/>
          <w:color w:val="000000"/>
          <w:sz w:val="21"/>
          <w:szCs w:val="21"/>
        </w:rPr>
        <w:t>《</w:t>
      </w:r>
      <w:r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w:t>
      </w:r>
      <w:r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D0145E" w:rsidRPr="000D2FD8"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本理财产品说明书由</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负责解释。</w:t>
      </w:r>
    </w:p>
    <w:p w:rsidR="00D0145E" w:rsidRDefault="00D0145E" w:rsidP="00D0145E">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p>
    <w:p w:rsidR="00D0145E" w:rsidRPr="000D2FD8" w:rsidRDefault="00D0145E" w:rsidP="00D0145E">
      <w:pPr>
        <w:adjustRightInd w:val="0"/>
        <w:snapToGrid w:val="0"/>
        <w:spacing w:line="440" w:lineRule="exact"/>
        <w:ind w:firstLineChars="200" w:firstLine="482"/>
        <w:textAlignment w:val="center"/>
        <w:rPr>
          <w:rFonts w:ascii="宋体" w:eastAsia="楷体_GB2312" w:hAnsi="宋体" w:cs="宋体"/>
          <w:b/>
          <w:bCs/>
          <w:kern w:val="0"/>
          <w:sz w:val="24"/>
          <w:szCs w:val="21"/>
        </w:rPr>
      </w:pPr>
      <w:r w:rsidRPr="000D2FD8">
        <w:rPr>
          <w:rFonts w:eastAsia="楷体_GB2312" w:hAnsi="宋体" w:cs="宋体" w:hint="eastAsia"/>
          <w:b/>
          <w:bCs/>
          <w:kern w:val="0"/>
          <w:sz w:val="24"/>
          <w:szCs w:val="21"/>
        </w:rPr>
        <w:t>本产品投资人已阅读并领取</w:t>
      </w:r>
      <w:r w:rsidRPr="000D2FD8">
        <w:rPr>
          <w:rFonts w:ascii="宋体" w:eastAsia="楷体_GB2312" w:hAnsi="宋体" w:cs="宋体" w:hint="eastAsia"/>
          <w:b/>
          <w:bCs/>
          <w:kern w:val="0"/>
          <w:sz w:val="24"/>
          <w:szCs w:val="21"/>
        </w:rPr>
        <w:t>《</w:t>
      </w:r>
      <w:r w:rsidRPr="00D218F5">
        <w:rPr>
          <w:rFonts w:eastAsia="楷体_GB2312" w:hAnsi="宋体" w:cs="宋体" w:hint="eastAsia"/>
          <w:b/>
          <w:bCs/>
          <w:kern w:val="0"/>
          <w:sz w:val="24"/>
          <w:szCs w:val="21"/>
        </w:rPr>
        <w:t>平安财富</w:t>
      </w:r>
      <w:r w:rsidR="00115F33">
        <w:rPr>
          <w:rFonts w:eastAsia="楷体_GB2312" w:hAnsi="宋体" w:cs="宋体" w:hint="eastAsia"/>
          <w:b/>
          <w:bCs/>
          <w:kern w:val="0"/>
          <w:sz w:val="24"/>
          <w:szCs w:val="21"/>
        </w:rPr>
        <w:t>-</w:t>
      </w:r>
      <w:r w:rsidRPr="00D218F5">
        <w:rPr>
          <w:rFonts w:eastAsia="楷体_GB2312" w:hAnsi="宋体" w:cs="宋体" w:hint="eastAsia"/>
          <w:b/>
          <w:bCs/>
          <w:kern w:val="0"/>
          <w:sz w:val="24"/>
          <w:szCs w:val="21"/>
        </w:rPr>
        <w:t>结构类（</w:t>
      </w:r>
      <w:r w:rsidRPr="00D218F5">
        <w:rPr>
          <w:rFonts w:eastAsia="楷体_GB2312" w:hAnsi="宋体" w:cs="宋体" w:hint="eastAsia"/>
          <w:b/>
          <w:bCs/>
          <w:kern w:val="0"/>
          <w:sz w:val="24"/>
          <w:szCs w:val="21"/>
        </w:rPr>
        <w:t>100%</w:t>
      </w:r>
      <w:r w:rsidRPr="00D218F5">
        <w:rPr>
          <w:rFonts w:eastAsia="楷体_GB2312" w:hAnsi="宋体" w:cs="宋体" w:hint="eastAsia"/>
          <w:b/>
          <w:bCs/>
          <w:kern w:val="0"/>
          <w:sz w:val="24"/>
          <w:szCs w:val="21"/>
        </w:rPr>
        <w:t>保本挂钩股票）资产管理</w:t>
      </w:r>
      <w:r w:rsidR="00115F33">
        <w:rPr>
          <w:rFonts w:eastAsia="楷体_GB2312" w:hAnsi="宋体" w:cs="宋体" w:hint="eastAsia"/>
          <w:b/>
          <w:bCs/>
          <w:kern w:val="0"/>
          <w:sz w:val="24"/>
          <w:szCs w:val="21"/>
        </w:rPr>
        <w:t>类</w:t>
      </w:r>
      <w:r w:rsidRPr="00D218F5">
        <w:rPr>
          <w:rFonts w:eastAsia="楷体_GB2312" w:hAnsi="宋体" w:cs="宋体" w:hint="eastAsia"/>
          <w:b/>
          <w:bCs/>
          <w:kern w:val="0"/>
          <w:sz w:val="24"/>
          <w:szCs w:val="21"/>
        </w:rPr>
        <w:t>2013</w:t>
      </w:r>
      <w:r w:rsidRPr="00D218F5">
        <w:rPr>
          <w:rFonts w:eastAsia="楷体_GB2312" w:hAnsi="宋体" w:cs="宋体" w:hint="eastAsia"/>
          <w:b/>
          <w:bCs/>
          <w:kern w:val="0"/>
          <w:sz w:val="24"/>
          <w:szCs w:val="21"/>
        </w:rPr>
        <w:t>年</w:t>
      </w:r>
      <w:r>
        <w:rPr>
          <w:rFonts w:eastAsia="楷体_GB2312" w:hAnsi="宋体" w:cs="宋体" w:hint="eastAsia"/>
          <w:b/>
          <w:bCs/>
          <w:kern w:val="0"/>
          <w:sz w:val="24"/>
          <w:szCs w:val="21"/>
          <w:highlight w:val="yellow"/>
        </w:rPr>
        <w:t>116</w:t>
      </w:r>
      <w:r w:rsidRPr="00D218F5">
        <w:rPr>
          <w:rFonts w:eastAsia="楷体_GB2312" w:hAnsi="宋体" w:cs="宋体" w:hint="eastAsia"/>
          <w:b/>
          <w:bCs/>
          <w:kern w:val="0"/>
          <w:sz w:val="24"/>
          <w:szCs w:val="21"/>
          <w:highlight w:val="yellow"/>
        </w:rPr>
        <w:t>期</w:t>
      </w:r>
      <w:r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D0145E" w:rsidRPr="00593625" w:rsidRDefault="00D0145E" w:rsidP="00D0145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D0145E" w:rsidRPr="00571F14" w:rsidRDefault="00D0145E" w:rsidP="00D0145E">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p w:rsidR="00BA10DE" w:rsidRPr="00571F14" w:rsidRDefault="00BA10DE" w:rsidP="00D0145E">
      <w:pPr>
        <w:adjustRightInd w:val="0"/>
        <w:snapToGrid w:val="0"/>
        <w:spacing w:line="440" w:lineRule="exact"/>
        <w:ind w:firstLineChars="200" w:firstLine="600"/>
        <w:textAlignment w:val="center"/>
        <w:rPr>
          <w:rFonts w:ascii="宋体" w:eastAsia="宋体" w:hAnsi="宋体"/>
          <w:snapToGrid w:val="0"/>
        </w:rPr>
      </w:pPr>
    </w:p>
    <w:sectPr w:rsidR="00BA10DE" w:rsidRPr="00571F14" w:rsidSect="00D0145E">
      <w:footerReference w:type="even" r:id="rId8"/>
      <w:footerReference w:type="default" r:id="rId9"/>
      <w:pgSz w:w="11906" w:h="16838"/>
      <w:pgMar w:top="1440" w:right="1474" w:bottom="1440"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5E6" w:rsidRDefault="009775E6" w:rsidP="004B657F">
      <w:r>
        <w:separator/>
      </w:r>
    </w:p>
  </w:endnote>
  <w:endnote w:type="continuationSeparator" w:id="1">
    <w:p w:rsidR="009775E6" w:rsidRDefault="009775E6"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91" w:rsidRDefault="003B7C2D" w:rsidP="00C127F6">
    <w:pPr>
      <w:pStyle w:val="a7"/>
      <w:framePr w:wrap="around" w:vAnchor="text" w:hAnchor="margin" w:xAlign="center" w:y="1"/>
      <w:rPr>
        <w:rStyle w:val="ac"/>
      </w:rPr>
    </w:pPr>
    <w:r>
      <w:rPr>
        <w:rStyle w:val="ac"/>
      </w:rPr>
      <w:fldChar w:fldCharType="begin"/>
    </w:r>
    <w:r w:rsidR="00650E91">
      <w:rPr>
        <w:rStyle w:val="ac"/>
      </w:rPr>
      <w:instrText xml:space="preserve">PAGE  </w:instrText>
    </w:r>
    <w:r>
      <w:rPr>
        <w:rStyle w:val="ac"/>
      </w:rPr>
      <w:fldChar w:fldCharType="separate"/>
    </w:r>
    <w:r w:rsidR="00650E91">
      <w:rPr>
        <w:rStyle w:val="ac"/>
        <w:noProof/>
      </w:rPr>
      <w:t>1</w:t>
    </w:r>
    <w:r>
      <w:rPr>
        <w:rStyle w:val="ac"/>
      </w:rPr>
      <w:fldChar w:fldCharType="end"/>
    </w:r>
  </w:p>
  <w:p w:rsidR="00650E91" w:rsidRDefault="00650E9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91" w:rsidRDefault="003B7C2D" w:rsidP="00C127F6">
    <w:pPr>
      <w:pStyle w:val="a7"/>
      <w:framePr w:wrap="around" w:vAnchor="text" w:hAnchor="margin" w:xAlign="center" w:y="1"/>
      <w:rPr>
        <w:rStyle w:val="ac"/>
      </w:rPr>
    </w:pPr>
    <w:r>
      <w:rPr>
        <w:rStyle w:val="ac"/>
      </w:rPr>
      <w:fldChar w:fldCharType="begin"/>
    </w:r>
    <w:r w:rsidR="00650E91">
      <w:rPr>
        <w:rStyle w:val="ac"/>
      </w:rPr>
      <w:instrText xml:space="preserve">PAGE  </w:instrText>
    </w:r>
    <w:r>
      <w:rPr>
        <w:rStyle w:val="ac"/>
      </w:rPr>
      <w:fldChar w:fldCharType="separate"/>
    </w:r>
    <w:r w:rsidR="00115F33">
      <w:rPr>
        <w:rStyle w:val="ac"/>
        <w:noProof/>
      </w:rPr>
      <w:t>1</w:t>
    </w:r>
    <w:r>
      <w:rPr>
        <w:rStyle w:val="ac"/>
      </w:rPr>
      <w:fldChar w:fldCharType="end"/>
    </w:r>
  </w:p>
  <w:p w:rsidR="00650E91" w:rsidRDefault="00650E9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5E6" w:rsidRDefault="009775E6" w:rsidP="004B657F">
      <w:r>
        <w:separator/>
      </w:r>
    </w:p>
  </w:footnote>
  <w:footnote w:type="continuationSeparator" w:id="1">
    <w:p w:rsidR="009775E6" w:rsidRDefault="009775E6"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500A"/>
    <w:rsid w:val="000071C8"/>
    <w:rsid w:val="000143FA"/>
    <w:rsid w:val="00017071"/>
    <w:rsid w:val="000178E3"/>
    <w:rsid w:val="000179B9"/>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05EA"/>
    <w:rsid w:val="00094F08"/>
    <w:rsid w:val="00094FA4"/>
    <w:rsid w:val="000952DA"/>
    <w:rsid w:val="00095BC3"/>
    <w:rsid w:val="000A4C90"/>
    <w:rsid w:val="000A534A"/>
    <w:rsid w:val="000A7E41"/>
    <w:rsid w:val="000B612A"/>
    <w:rsid w:val="000B63BA"/>
    <w:rsid w:val="000B64BC"/>
    <w:rsid w:val="000C0661"/>
    <w:rsid w:val="000C27A1"/>
    <w:rsid w:val="000C5ECF"/>
    <w:rsid w:val="000C7047"/>
    <w:rsid w:val="000C70D2"/>
    <w:rsid w:val="000C7E5C"/>
    <w:rsid w:val="000D1B61"/>
    <w:rsid w:val="000D2567"/>
    <w:rsid w:val="000D2FD8"/>
    <w:rsid w:val="000E04C2"/>
    <w:rsid w:val="000E1F5D"/>
    <w:rsid w:val="000E4BC1"/>
    <w:rsid w:val="000E60F4"/>
    <w:rsid w:val="000F5E78"/>
    <w:rsid w:val="001022F8"/>
    <w:rsid w:val="00104C48"/>
    <w:rsid w:val="001056E3"/>
    <w:rsid w:val="00105FEA"/>
    <w:rsid w:val="001111E6"/>
    <w:rsid w:val="00114215"/>
    <w:rsid w:val="001152D4"/>
    <w:rsid w:val="00115692"/>
    <w:rsid w:val="00115F33"/>
    <w:rsid w:val="0012536A"/>
    <w:rsid w:val="001266FE"/>
    <w:rsid w:val="00131544"/>
    <w:rsid w:val="0013215F"/>
    <w:rsid w:val="00142F8D"/>
    <w:rsid w:val="00155871"/>
    <w:rsid w:val="0016078F"/>
    <w:rsid w:val="001615B5"/>
    <w:rsid w:val="001636B0"/>
    <w:rsid w:val="00174805"/>
    <w:rsid w:val="001758D2"/>
    <w:rsid w:val="001767DE"/>
    <w:rsid w:val="00182CAC"/>
    <w:rsid w:val="00182DCA"/>
    <w:rsid w:val="001836E7"/>
    <w:rsid w:val="001840F4"/>
    <w:rsid w:val="001843CE"/>
    <w:rsid w:val="00190367"/>
    <w:rsid w:val="00193B65"/>
    <w:rsid w:val="001959FA"/>
    <w:rsid w:val="001A0815"/>
    <w:rsid w:val="001A0B81"/>
    <w:rsid w:val="001A5CE2"/>
    <w:rsid w:val="001B210F"/>
    <w:rsid w:val="001B264F"/>
    <w:rsid w:val="001B2799"/>
    <w:rsid w:val="001B37D1"/>
    <w:rsid w:val="001B6250"/>
    <w:rsid w:val="001B62C6"/>
    <w:rsid w:val="001C1189"/>
    <w:rsid w:val="001C3314"/>
    <w:rsid w:val="001C5650"/>
    <w:rsid w:val="001C7FB4"/>
    <w:rsid w:val="001D2E4B"/>
    <w:rsid w:val="001D3F61"/>
    <w:rsid w:val="001D552E"/>
    <w:rsid w:val="001D5548"/>
    <w:rsid w:val="001D727A"/>
    <w:rsid w:val="001D72E9"/>
    <w:rsid w:val="001E13C6"/>
    <w:rsid w:val="001E33E7"/>
    <w:rsid w:val="001E6D54"/>
    <w:rsid w:val="001E774E"/>
    <w:rsid w:val="001F0222"/>
    <w:rsid w:val="001F1070"/>
    <w:rsid w:val="001F1448"/>
    <w:rsid w:val="001F1E50"/>
    <w:rsid w:val="001F2C01"/>
    <w:rsid w:val="001F4A33"/>
    <w:rsid w:val="001F722E"/>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4D7D"/>
    <w:rsid w:val="00275EDE"/>
    <w:rsid w:val="00276096"/>
    <w:rsid w:val="00281018"/>
    <w:rsid w:val="002876AB"/>
    <w:rsid w:val="002921B9"/>
    <w:rsid w:val="00293D91"/>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1F7"/>
    <w:rsid w:val="00304EE2"/>
    <w:rsid w:val="00307AC0"/>
    <w:rsid w:val="00310A23"/>
    <w:rsid w:val="00312F3C"/>
    <w:rsid w:val="00313062"/>
    <w:rsid w:val="00315646"/>
    <w:rsid w:val="00316476"/>
    <w:rsid w:val="0032083D"/>
    <w:rsid w:val="00323B9A"/>
    <w:rsid w:val="00325586"/>
    <w:rsid w:val="00332CF8"/>
    <w:rsid w:val="00334785"/>
    <w:rsid w:val="00341401"/>
    <w:rsid w:val="00342639"/>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81776"/>
    <w:rsid w:val="0038286E"/>
    <w:rsid w:val="00383286"/>
    <w:rsid w:val="00384733"/>
    <w:rsid w:val="00384992"/>
    <w:rsid w:val="0038570B"/>
    <w:rsid w:val="003869DA"/>
    <w:rsid w:val="003912AC"/>
    <w:rsid w:val="003921C5"/>
    <w:rsid w:val="00392E31"/>
    <w:rsid w:val="0039422C"/>
    <w:rsid w:val="0039740F"/>
    <w:rsid w:val="003A051F"/>
    <w:rsid w:val="003A13C7"/>
    <w:rsid w:val="003A2A75"/>
    <w:rsid w:val="003A4479"/>
    <w:rsid w:val="003A59D1"/>
    <w:rsid w:val="003B09AD"/>
    <w:rsid w:val="003B295E"/>
    <w:rsid w:val="003B2B3C"/>
    <w:rsid w:val="003B5703"/>
    <w:rsid w:val="003B58DF"/>
    <w:rsid w:val="003B5EC7"/>
    <w:rsid w:val="003B7484"/>
    <w:rsid w:val="003B7C2D"/>
    <w:rsid w:val="003B7D83"/>
    <w:rsid w:val="003C5514"/>
    <w:rsid w:val="003C5D83"/>
    <w:rsid w:val="003D0DE1"/>
    <w:rsid w:val="003D21B8"/>
    <w:rsid w:val="003D2967"/>
    <w:rsid w:val="003D6E56"/>
    <w:rsid w:val="003E1110"/>
    <w:rsid w:val="003E1A8C"/>
    <w:rsid w:val="003E1D2D"/>
    <w:rsid w:val="003E6AAF"/>
    <w:rsid w:val="003E7D4C"/>
    <w:rsid w:val="003F25A9"/>
    <w:rsid w:val="003F412E"/>
    <w:rsid w:val="003F61D2"/>
    <w:rsid w:val="003F7466"/>
    <w:rsid w:val="003F7E28"/>
    <w:rsid w:val="0040090F"/>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5705B"/>
    <w:rsid w:val="00460674"/>
    <w:rsid w:val="0046339A"/>
    <w:rsid w:val="004640BC"/>
    <w:rsid w:val="004707FB"/>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3041"/>
    <w:rsid w:val="004C61A0"/>
    <w:rsid w:val="004D28D6"/>
    <w:rsid w:val="004D5A4D"/>
    <w:rsid w:val="004D5F0B"/>
    <w:rsid w:val="004D773A"/>
    <w:rsid w:val="004D7E63"/>
    <w:rsid w:val="004E259B"/>
    <w:rsid w:val="004E2944"/>
    <w:rsid w:val="004E2C4D"/>
    <w:rsid w:val="004E5241"/>
    <w:rsid w:val="004E7ED8"/>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27D1E"/>
    <w:rsid w:val="00531276"/>
    <w:rsid w:val="00537873"/>
    <w:rsid w:val="00540BA3"/>
    <w:rsid w:val="005461AD"/>
    <w:rsid w:val="00546563"/>
    <w:rsid w:val="00547248"/>
    <w:rsid w:val="00551AD1"/>
    <w:rsid w:val="00551DE2"/>
    <w:rsid w:val="005556F7"/>
    <w:rsid w:val="005561D2"/>
    <w:rsid w:val="00556874"/>
    <w:rsid w:val="00557CA6"/>
    <w:rsid w:val="0056150C"/>
    <w:rsid w:val="00563048"/>
    <w:rsid w:val="00563F8B"/>
    <w:rsid w:val="005640C7"/>
    <w:rsid w:val="00566FA4"/>
    <w:rsid w:val="005705EA"/>
    <w:rsid w:val="00571F14"/>
    <w:rsid w:val="0057332B"/>
    <w:rsid w:val="00576212"/>
    <w:rsid w:val="005763CF"/>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5DD2"/>
    <w:rsid w:val="005D7B06"/>
    <w:rsid w:val="005E34CB"/>
    <w:rsid w:val="005E42FA"/>
    <w:rsid w:val="005E5BB3"/>
    <w:rsid w:val="005E7039"/>
    <w:rsid w:val="005F3CB8"/>
    <w:rsid w:val="005F3E98"/>
    <w:rsid w:val="00600213"/>
    <w:rsid w:val="00614058"/>
    <w:rsid w:val="0061739E"/>
    <w:rsid w:val="00617A13"/>
    <w:rsid w:val="006222D8"/>
    <w:rsid w:val="0062470F"/>
    <w:rsid w:val="00626A8D"/>
    <w:rsid w:val="00627B00"/>
    <w:rsid w:val="006318D3"/>
    <w:rsid w:val="00634503"/>
    <w:rsid w:val="00636B11"/>
    <w:rsid w:val="00641317"/>
    <w:rsid w:val="00642306"/>
    <w:rsid w:val="00643ACB"/>
    <w:rsid w:val="006475FA"/>
    <w:rsid w:val="0064784A"/>
    <w:rsid w:val="00650E91"/>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C1A"/>
    <w:rsid w:val="007110EC"/>
    <w:rsid w:val="00715752"/>
    <w:rsid w:val="00721311"/>
    <w:rsid w:val="007223FA"/>
    <w:rsid w:val="00722A7F"/>
    <w:rsid w:val="007235B5"/>
    <w:rsid w:val="0072480C"/>
    <w:rsid w:val="00730F49"/>
    <w:rsid w:val="00732481"/>
    <w:rsid w:val="0074726A"/>
    <w:rsid w:val="00750D54"/>
    <w:rsid w:val="0075670E"/>
    <w:rsid w:val="00756948"/>
    <w:rsid w:val="00763302"/>
    <w:rsid w:val="007653E0"/>
    <w:rsid w:val="007666CF"/>
    <w:rsid w:val="00766DB3"/>
    <w:rsid w:val="007712A0"/>
    <w:rsid w:val="00773669"/>
    <w:rsid w:val="007737D7"/>
    <w:rsid w:val="00774AAD"/>
    <w:rsid w:val="007817AD"/>
    <w:rsid w:val="00786798"/>
    <w:rsid w:val="00786B51"/>
    <w:rsid w:val="007927B9"/>
    <w:rsid w:val="0079505A"/>
    <w:rsid w:val="007A30ED"/>
    <w:rsid w:val="007A6E3E"/>
    <w:rsid w:val="007A7D16"/>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549C0"/>
    <w:rsid w:val="00855F31"/>
    <w:rsid w:val="00857BCB"/>
    <w:rsid w:val="0086207A"/>
    <w:rsid w:val="008652C0"/>
    <w:rsid w:val="00866CC9"/>
    <w:rsid w:val="00870530"/>
    <w:rsid w:val="00873136"/>
    <w:rsid w:val="00873936"/>
    <w:rsid w:val="00875FCC"/>
    <w:rsid w:val="0088005D"/>
    <w:rsid w:val="0088021E"/>
    <w:rsid w:val="00880973"/>
    <w:rsid w:val="00881692"/>
    <w:rsid w:val="00885C6B"/>
    <w:rsid w:val="008911CC"/>
    <w:rsid w:val="008A019E"/>
    <w:rsid w:val="008A11B5"/>
    <w:rsid w:val="008A62DB"/>
    <w:rsid w:val="008A7018"/>
    <w:rsid w:val="008A781A"/>
    <w:rsid w:val="008B2E8B"/>
    <w:rsid w:val="008B3FCD"/>
    <w:rsid w:val="008B4661"/>
    <w:rsid w:val="008C0429"/>
    <w:rsid w:val="008C0943"/>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74CD"/>
    <w:rsid w:val="009323FD"/>
    <w:rsid w:val="00932E7E"/>
    <w:rsid w:val="0093533C"/>
    <w:rsid w:val="009408F6"/>
    <w:rsid w:val="0094609B"/>
    <w:rsid w:val="00946B9D"/>
    <w:rsid w:val="00947F30"/>
    <w:rsid w:val="009504E1"/>
    <w:rsid w:val="00950D5D"/>
    <w:rsid w:val="009514B6"/>
    <w:rsid w:val="0095263A"/>
    <w:rsid w:val="00961A0C"/>
    <w:rsid w:val="009636F5"/>
    <w:rsid w:val="009649F3"/>
    <w:rsid w:val="00974C0A"/>
    <w:rsid w:val="009775E6"/>
    <w:rsid w:val="00980008"/>
    <w:rsid w:val="0098671C"/>
    <w:rsid w:val="00991B1D"/>
    <w:rsid w:val="0099765C"/>
    <w:rsid w:val="009977A5"/>
    <w:rsid w:val="009A215E"/>
    <w:rsid w:val="009A4537"/>
    <w:rsid w:val="009A4C24"/>
    <w:rsid w:val="009A6825"/>
    <w:rsid w:val="009B1A5A"/>
    <w:rsid w:val="009B26F1"/>
    <w:rsid w:val="009B3583"/>
    <w:rsid w:val="009B496A"/>
    <w:rsid w:val="009C0EA7"/>
    <w:rsid w:val="009C277B"/>
    <w:rsid w:val="009C713A"/>
    <w:rsid w:val="009D13A0"/>
    <w:rsid w:val="009E1B87"/>
    <w:rsid w:val="009E6389"/>
    <w:rsid w:val="009E6F79"/>
    <w:rsid w:val="009F4D2A"/>
    <w:rsid w:val="009F72BE"/>
    <w:rsid w:val="009F7BD3"/>
    <w:rsid w:val="00A0223D"/>
    <w:rsid w:val="00A03EBF"/>
    <w:rsid w:val="00A06FBF"/>
    <w:rsid w:val="00A11010"/>
    <w:rsid w:val="00A15939"/>
    <w:rsid w:val="00A15B6E"/>
    <w:rsid w:val="00A16BC4"/>
    <w:rsid w:val="00A2005D"/>
    <w:rsid w:val="00A20BCE"/>
    <w:rsid w:val="00A21456"/>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4C48"/>
    <w:rsid w:val="00A65CD3"/>
    <w:rsid w:val="00A674EF"/>
    <w:rsid w:val="00A67CDB"/>
    <w:rsid w:val="00A7042A"/>
    <w:rsid w:val="00A7439B"/>
    <w:rsid w:val="00A76F07"/>
    <w:rsid w:val="00A76F12"/>
    <w:rsid w:val="00A84DEF"/>
    <w:rsid w:val="00A907F9"/>
    <w:rsid w:val="00A947D3"/>
    <w:rsid w:val="00A94E64"/>
    <w:rsid w:val="00A95402"/>
    <w:rsid w:val="00AA01CC"/>
    <w:rsid w:val="00AA2DCA"/>
    <w:rsid w:val="00AA3E37"/>
    <w:rsid w:val="00AA783F"/>
    <w:rsid w:val="00AB458E"/>
    <w:rsid w:val="00AB4657"/>
    <w:rsid w:val="00AB5533"/>
    <w:rsid w:val="00AB6299"/>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1F8B"/>
    <w:rsid w:val="00AE36A4"/>
    <w:rsid w:val="00AE43EC"/>
    <w:rsid w:val="00AE5714"/>
    <w:rsid w:val="00AE7D06"/>
    <w:rsid w:val="00AF3D77"/>
    <w:rsid w:val="00AF6048"/>
    <w:rsid w:val="00B0059D"/>
    <w:rsid w:val="00B011D4"/>
    <w:rsid w:val="00B058F7"/>
    <w:rsid w:val="00B06409"/>
    <w:rsid w:val="00B14C98"/>
    <w:rsid w:val="00B159BC"/>
    <w:rsid w:val="00B21D40"/>
    <w:rsid w:val="00B22D42"/>
    <w:rsid w:val="00B22DE8"/>
    <w:rsid w:val="00B237B8"/>
    <w:rsid w:val="00B243AB"/>
    <w:rsid w:val="00B27EF6"/>
    <w:rsid w:val="00B362C2"/>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618"/>
    <w:rsid w:val="00BA79A8"/>
    <w:rsid w:val="00BB0C44"/>
    <w:rsid w:val="00BB3666"/>
    <w:rsid w:val="00BC0BBD"/>
    <w:rsid w:val="00BC4379"/>
    <w:rsid w:val="00BC4C45"/>
    <w:rsid w:val="00BC5720"/>
    <w:rsid w:val="00BC6C18"/>
    <w:rsid w:val="00BC7465"/>
    <w:rsid w:val="00BC7AD3"/>
    <w:rsid w:val="00BD55B0"/>
    <w:rsid w:val="00BD5B44"/>
    <w:rsid w:val="00BD735F"/>
    <w:rsid w:val="00BE2F0D"/>
    <w:rsid w:val="00BF4B05"/>
    <w:rsid w:val="00C00C0D"/>
    <w:rsid w:val="00C061FB"/>
    <w:rsid w:val="00C11DB7"/>
    <w:rsid w:val="00C126CF"/>
    <w:rsid w:val="00C127F6"/>
    <w:rsid w:val="00C12826"/>
    <w:rsid w:val="00C15CCE"/>
    <w:rsid w:val="00C15DCD"/>
    <w:rsid w:val="00C167F2"/>
    <w:rsid w:val="00C170B3"/>
    <w:rsid w:val="00C200B9"/>
    <w:rsid w:val="00C236FF"/>
    <w:rsid w:val="00C24E43"/>
    <w:rsid w:val="00C24F5C"/>
    <w:rsid w:val="00C3001D"/>
    <w:rsid w:val="00C30410"/>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3840"/>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76DE"/>
    <w:rsid w:val="00CE7E83"/>
    <w:rsid w:val="00CF0BE4"/>
    <w:rsid w:val="00CF1EC1"/>
    <w:rsid w:val="00CF702E"/>
    <w:rsid w:val="00D0145E"/>
    <w:rsid w:val="00D01965"/>
    <w:rsid w:val="00D01AD0"/>
    <w:rsid w:val="00D036FC"/>
    <w:rsid w:val="00D06805"/>
    <w:rsid w:val="00D07043"/>
    <w:rsid w:val="00D07715"/>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26EC"/>
    <w:rsid w:val="00D87EC8"/>
    <w:rsid w:val="00D9065B"/>
    <w:rsid w:val="00D91E0D"/>
    <w:rsid w:val="00D950A8"/>
    <w:rsid w:val="00D97318"/>
    <w:rsid w:val="00D97889"/>
    <w:rsid w:val="00DA3F7D"/>
    <w:rsid w:val="00DB1FC5"/>
    <w:rsid w:val="00DB3677"/>
    <w:rsid w:val="00DB384E"/>
    <w:rsid w:val="00DB7E21"/>
    <w:rsid w:val="00DC360F"/>
    <w:rsid w:val="00DD05A6"/>
    <w:rsid w:val="00DD0EE9"/>
    <w:rsid w:val="00DE1C36"/>
    <w:rsid w:val="00DE1F59"/>
    <w:rsid w:val="00DE44C2"/>
    <w:rsid w:val="00DE645C"/>
    <w:rsid w:val="00DF0009"/>
    <w:rsid w:val="00DF09FD"/>
    <w:rsid w:val="00DF1666"/>
    <w:rsid w:val="00DF5339"/>
    <w:rsid w:val="00DF6096"/>
    <w:rsid w:val="00E00172"/>
    <w:rsid w:val="00E011F6"/>
    <w:rsid w:val="00E01C47"/>
    <w:rsid w:val="00E01E74"/>
    <w:rsid w:val="00E04DC5"/>
    <w:rsid w:val="00E0634D"/>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4F93"/>
    <w:rsid w:val="00E5562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B4541"/>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20A34"/>
    <w:rsid w:val="00F21C96"/>
    <w:rsid w:val="00F2261B"/>
    <w:rsid w:val="00F25FB2"/>
    <w:rsid w:val="00F2789C"/>
    <w:rsid w:val="00F30D11"/>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631B"/>
    <w:rsid w:val="00F87A1F"/>
    <w:rsid w:val="00F90E0E"/>
    <w:rsid w:val="00F92A21"/>
    <w:rsid w:val="00F92E06"/>
    <w:rsid w:val="00F96C8F"/>
    <w:rsid w:val="00FA1BFF"/>
    <w:rsid w:val="00FA2482"/>
    <w:rsid w:val="00FA42F1"/>
    <w:rsid w:val="00FA577C"/>
    <w:rsid w:val="00FA5958"/>
    <w:rsid w:val="00FA7339"/>
    <w:rsid w:val="00FA754C"/>
    <w:rsid w:val="00FB0755"/>
    <w:rsid w:val="00FB0A0E"/>
    <w:rsid w:val="00FB12BD"/>
    <w:rsid w:val="00FB2394"/>
    <w:rsid w:val="00FC3579"/>
    <w:rsid w:val="00FC64C4"/>
    <w:rsid w:val="00FD0864"/>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D0145E"/>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oombe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231</TotalTime>
  <Pages>6</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32</cp:revision>
  <cp:lastPrinted>2010-07-27T08:59:00Z</cp:lastPrinted>
  <dcterms:created xsi:type="dcterms:W3CDTF">2013-04-28T01:38:00Z</dcterms:created>
  <dcterms:modified xsi:type="dcterms:W3CDTF">2013-11-06T03:21:00Z</dcterms:modified>
</cp:coreProperties>
</file>