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16321" w:rsidTr="00F16321">
        <w:trPr>
          <w:trHeight w:val="73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213</w:t>
            </w:r>
            <w:r>
              <w:rPr>
                <w:rFonts w:hint="eastAsia"/>
                <w:b/>
                <w:bCs/>
                <w:color w:val="000000"/>
                <w:sz w:val="28"/>
                <w:szCs w:val="28"/>
              </w:rPr>
              <w:t>期人民币理财产品说明书</w:t>
            </w:r>
          </w:p>
        </w:tc>
      </w:tr>
      <w:tr w:rsidR="00F16321" w:rsidTr="00F1632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16321" w:rsidRDefault="00F1632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213</w:t>
            </w:r>
            <w:r>
              <w:rPr>
                <w:rFonts w:hint="eastAsia"/>
                <w:b/>
                <w:bCs/>
                <w:color w:val="000000"/>
                <w:sz w:val="22"/>
              </w:rPr>
              <w:t>期人民币理财产品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“一级”低风险</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保本浮动收益型产品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产品成立日当天</w:t>
            </w:r>
          </w:p>
        </w:tc>
      </w:tr>
      <w:tr w:rsidR="00F16321" w:rsidTr="00F1632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16321" w:rsidTr="00F1632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18</w:t>
            </w:r>
            <w:r>
              <w:rPr>
                <w:rFonts w:hint="eastAsia"/>
                <w:color w:val="000000"/>
                <w:sz w:val="22"/>
              </w:rPr>
              <w:t>日</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平安银行股份有限公司</w:t>
            </w:r>
          </w:p>
        </w:tc>
      </w:tr>
      <w:tr w:rsidR="00F16321" w:rsidTr="00F1632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3602B6">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16321" w:rsidTr="00F1632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16321" w:rsidTr="00F1632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国家法定工作日</w:t>
            </w:r>
          </w:p>
        </w:tc>
      </w:tr>
      <w:tr w:rsidR="00F16321" w:rsidTr="00F1632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理财收益的应纳税款由投资者自行申报及缴纳</w:t>
            </w:r>
          </w:p>
        </w:tc>
      </w:tr>
      <w:tr w:rsidR="00F16321" w:rsidTr="00F1632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94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投资比例</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0-20%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10-100%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0-90%</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16321" w:rsidTr="00F16321">
        <w:trPr>
          <w:trHeight w:val="285"/>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三、理财产品费用、收益分析与计算</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16321" w:rsidTr="00F16321">
        <w:trPr>
          <w:trHeight w:val="29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3602B6">
              <w:rPr>
                <w:rFonts w:hint="eastAsia"/>
                <w:b/>
                <w:bCs/>
                <w:color w:val="000000"/>
                <w:szCs w:val="21"/>
              </w:rPr>
              <w:t>3.25</w:t>
            </w:r>
            <w:r>
              <w:rPr>
                <w:rFonts w:hint="eastAsia"/>
                <w:b/>
                <w:bCs/>
                <w:color w:val="000000"/>
                <w:szCs w:val="21"/>
              </w:rPr>
              <w:t>%</w:t>
            </w: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08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3602B6">
              <w:rPr>
                <w:rFonts w:hint="eastAsia"/>
                <w:color w:val="000000"/>
                <w:sz w:val="22"/>
              </w:rPr>
              <w:t>3.25</w:t>
            </w:r>
            <w:r>
              <w:rPr>
                <w:rFonts w:hint="eastAsia"/>
                <w:color w:val="000000"/>
                <w:sz w:val="22"/>
              </w:rPr>
              <w:t>%</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rsidP="003602B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3602B6">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3602B6">
              <w:rPr>
                <w:rFonts w:hint="eastAsia"/>
                <w:color w:val="000000"/>
                <w:sz w:val="22"/>
              </w:rPr>
              <w:t>3.25</w:t>
            </w:r>
            <w:r>
              <w:rPr>
                <w:rFonts w:hint="eastAsia"/>
                <w:color w:val="000000"/>
                <w:sz w:val="22"/>
              </w:rPr>
              <w:t>%</w:t>
            </w:r>
            <w:r>
              <w:rPr>
                <w:rFonts w:hint="eastAsia"/>
                <w:color w:val="000000"/>
                <w:sz w:val="22"/>
              </w:rPr>
              <w:t>×</w:t>
            </w:r>
            <w:r>
              <w:rPr>
                <w:rFonts w:hint="eastAsia"/>
                <w:color w:val="000000"/>
                <w:sz w:val="22"/>
              </w:rPr>
              <w:t>3/365 =1</w:t>
            </w:r>
            <w:r w:rsidR="003602B6">
              <w:rPr>
                <w:rFonts w:hint="eastAsia"/>
                <w:color w:val="000000"/>
                <w:sz w:val="22"/>
              </w:rPr>
              <w:t>335</w:t>
            </w:r>
            <w:r>
              <w:rPr>
                <w:rFonts w:hint="eastAsia"/>
                <w:color w:val="000000"/>
                <w:sz w:val="22"/>
              </w:rPr>
              <w:t>.</w:t>
            </w:r>
            <w:r w:rsidR="003602B6">
              <w:rPr>
                <w:rFonts w:hint="eastAsia"/>
                <w:color w:val="000000"/>
                <w:sz w:val="22"/>
              </w:rPr>
              <w:t>62</w:t>
            </w:r>
            <w:r>
              <w:rPr>
                <w:rFonts w:hint="eastAsia"/>
                <w:color w:val="000000"/>
                <w:sz w:val="22"/>
              </w:rPr>
              <w:t>元。</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91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5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39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60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16321" w:rsidTr="00F16321">
        <w:trPr>
          <w:trHeight w:val="5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16321" w:rsidTr="00F16321">
        <w:trPr>
          <w:trHeight w:val="187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3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66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16321" w:rsidTr="00F16321">
        <w:trPr>
          <w:trHeight w:val="52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color w:val="000000"/>
                <w:sz w:val="22"/>
              </w:rPr>
            </w:pPr>
            <w:r>
              <w:rPr>
                <w:rFonts w:hint="eastAsia"/>
                <w:color w:val="000000"/>
                <w:sz w:val="22"/>
              </w:rPr>
              <w:t>―――――――――――――――――――――――――――――――――――――</w:t>
            </w:r>
          </w:p>
        </w:tc>
      </w:tr>
      <w:tr w:rsidR="00F16321" w:rsidTr="00F16321">
        <w:trPr>
          <w:trHeight w:val="8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6620F4" w:rsidRDefault="006620F4"/>
    <w:sectPr w:rsidR="006620F4" w:rsidSect="006620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E91" w:rsidRDefault="00737E91" w:rsidP="003602B6">
      <w:r>
        <w:separator/>
      </w:r>
    </w:p>
  </w:endnote>
  <w:endnote w:type="continuationSeparator" w:id="0">
    <w:p w:rsidR="00737E91" w:rsidRDefault="00737E91" w:rsidP="00360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E91" w:rsidRDefault="00737E91" w:rsidP="003602B6">
      <w:r>
        <w:separator/>
      </w:r>
    </w:p>
  </w:footnote>
  <w:footnote w:type="continuationSeparator" w:id="0">
    <w:p w:rsidR="00737E91" w:rsidRDefault="00737E91" w:rsidP="0036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B6" w:rsidRPr="003602B6" w:rsidRDefault="003602B6" w:rsidP="003602B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01235</w:t>
    </w:r>
  </w:p>
  <w:p w:rsidR="003602B6" w:rsidRDefault="003602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321"/>
    <w:rsid w:val="00111861"/>
    <w:rsid w:val="003602B6"/>
    <w:rsid w:val="006620F4"/>
    <w:rsid w:val="00737E91"/>
    <w:rsid w:val="00F16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2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2B6"/>
    <w:rPr>
      <w:sz w:val="18"/>
      <w:szCs w:val="18"/>
    </w:rPr>
  </w:style>
  <w:style w:type="paragraph" w:styleId="a4">
    <w:name w:val="footer"/>
    <w:basedOn w:val="a"/>
    <w:link w:val="Char0"/>
    <w:uiPriority w:val="99"/>
    <w:semiHidden/>
    <w:unhideWhenUsed/>
    <w:rsid w:val="003602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02B6"/>
    <w:rPr>
      <w:sz w:val="18"/>
      <w:szCs w:val="18"/>
    </w:rPr>
  </w:style>
  <w:style w:type="paragraph" w:styleId="a5">
    <w:name w:val="Balloon Text"/>
    <w:basedOn w:val="a"/>
    <w:link w:val="Char1"/>
    <w:uiPriority w:val="99"/>
    <w:semiHidden/>
    <w:unhideWhenUsed/>
    <w:rsid w:val="003602B6"/>
    <w:rPr>
      <w:sz w:val="18"/>
      <w:szCs w:val="18"/>
    </w:rPr>
  </w:style>
  <w:style w:type="character" w:customStyle="1" w:styleId="Char1">
    <w:name w:val="批注框文本 Char"/>
    <w:basedOn w:val="a0"/>
    <w:link w:val="a5"/>
    <w:uiPriority w:val="99"/>
    <w:semiHidden/>
    <w:rsid w:val="003602B6"/>
    <w:rPr>
      <w:sz w:val="18"/>
      <w:szCs w:val="18"/>
    </w:rPr>
  </w:style>
</w:styles>
</file>

<file path=word/webSettings.xml><?xml version="1.0" encoding="utf-8"?>
<w:webSettings xmlns:r="http://schemas.openxmlformats.org/officeDocument/2006/relationships" xmlns:w="http://schemas.openxmlformats.org/wordprocessingml/2006/main">
  <w:divs>
    <w:div w:id="10469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2015-04-22T07:54:00Z</dcterms:created>
  <dcterms:modified xsi:type="dcterms:W3CDTF">2015-05-13T02:50:00Z</dcterms:modified>
</cp:coreProperties>
</file>