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D218F5" w:rsidP="00FB2B04">
      <w:pPr>
        <w:pStyle w:val="a9"/>
        <w:spacing w:line="540" w:lineRule="exact"/>
        <w:ind w:firstLine="420"/>
        <w:jc w:val="center"/>
        <w:rPr>
          <w:rFonts w:ascii="宋体" w:hAnsi="宋体"/>
          <w:b/>
          <w:sz w:val="32"/>
          <w:szCs w:val="32"/>
        </w:rPr>
      </w:pPr>
      <w:r w:rsidRPr="00D218F5">
        <w:rPr>
          <w:rFonts w:ascii="宋体" w:hAnsi="宋体" w:hint="eastAsia"/>
          <w:b/>
          <w:sz w:val="32"/>
          <w:szCs w:val="32"/>
        </w:rPr>
        <w:t>平安财富结构类（</w:t>
      </w:r>
      <w:r>
        <w:rPr>
          <w:rFonts w:ascii="宋体" w:hAnsi="宋体" w:hint="eastAsia"/>
          <w:b/>
          <w:sz w:val="32"/>
          <w:szCs w:val="32"/>
        </w:rPr>
        <w:t>100</w:t>
      </w:r>
      <w:r w:rsidRPr="00D218F5">
        <w:rPr>
          <w:rFonts w:ascii="宋体" w:hAnsi="宋体" w:hint="eastAsia"/>
          <w:b/>
          <w:sz w:val="32"/>
          <w:szCs w:val="32"/>
        </w:rPr>
        <w:t>%</w:t>
      </w:r>
      <w:r w:rsidRPr="00D218F5">
        <w:rPr>
          <w:rFonts w:ascii="宋体" w:hAnsi="宋体" w:hint="eastAsia"/>
          <w:b/>
          <w:sz w:val="32"/>
          <w:szCs w:val="32"/>
        </w:rPr>
        <w:t>保本挂钩</w:t>
      </w:r>
      <w:r>
        <w:rPr>
          <w:rFonts w:ascii="宋体" w:hAnsi="宋体" w:hint="eastAsia"/>
          <w:b/>
          <w:sz w:val="32"/>
          <w:szCs w:val="32"/>
        </w:rPr>
        <w:t>股票</w:t>
      </w:r>
      <w:r w:rsidRPr="00D218F5">
        <w:rPr>
          <w:rFonts w:ascii="宋体" w:hAnsi="宋体" w:hint="eastAsia"/>
          <w:b/>
          <w:sz w:val="32"/>
          <w:szCs w:val="32"/>
        </w:rPr>
        <w:t>）</w:t>
      </w:r>
      <w:r w:rsidR="00D64FDC">
        <w:rPr>
          <w:rFonts w:ascii="宋体" w:hAnsi="宋体" w:hint="eastAsia"/>
          <w:b/>
          <w:sz w:val="32"/>
          <w:szCs w:val="32"/>
        </w:rPr>
        <w:t>资产管理类</w:t>
      </w:r>
      <w:r w:rsidR="00BF47F5">
        <w:rPr>
          <w:rFonts w:ascii="宋体" w:hAnsi="宋体" w:hint="eastAsia"/>
          <w:b/>
          <w:sz w:val="32"/>
          <w:szCs w:val="32"/>
        </w:rPr>
        <w:t>2014</w:t>
      </w:r>
      <w:r w:rsidRPr="00D218F5">
        <w:rPr>
          <w:rFonts w:ascii="宋体" w:hAnsi="宋体" w:hint="eastAsia"/>
          <w:b/>
          <w:sz w:val="32"/>
          <w:szCs w:val="32"/>
        </w:rPr>
        <w:t>年</w:t>
      </w:r>
      <w:r w:rsidR="007B4C97">
        <w:rPr>
          <w:rFonts w:ascii="宋体" w:hAnsi="宋体" w:hint="eastAsia"/>
          <w:b/>
          <w:sz w:val="32"/>
          <w:szCs w:val="32"/>
        </w:rPr>
        <w:t>24</w:t>
      </w:r>
      <w:r w:rsidRPr="00D218F5">
        <w:rPr>
          <w:rFonts w:ascii="宋体" w:hAnsi="宋体" w:hint="eastAsia"/>
          <w:b/>
          <w:sz w:val="32"/>
          <w:szCs w:val="32"/>
        </w:rPr>
        <w:t>期</w:t>
      </w:r>
      <w:r w:rsidR="001022F8" w:rsidRPr="001022F8">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BF47F5">
        <w:rPr>
          <w:rFonts w:ascii="宋体" w:hAnsi="宋体" w:hint="eastAsia"/>
          <w:b/>
          <w:sz w:val="32"/>
          <w:szCs w:val="32"/>
          <w:highlight w:val="yellow"/>
        </w:rPr>
        <w:t>TLG1400</w:t>
      </w:r>
      <w:r w:rsidR="007B4C97">
        <w:rPr>
          <w:rFonts w:ascii="宋体" w:hAnsi="宋体" w:hint="eastAsia"/>
          <w:b/>
          <w:sz w:val="32"/>
          <w:szCs w:val="32"/>
          <w:highlight w:val="yellow"/>
        </w:rPr>
        <w:t>24</w:t>
      </w:r>
      <w:r w:rsidR="003D21B8" w:rsidRPr="00A973A7">
        <w:rPr>
          <w:rFonts w:ascii="宋体" w:hAnsi="宋体" w:hint="eastAsia"/>
          <w:b/>
          <w:sz w:val="32"/>
          <w:szCs w:val="32"/>
          <w:highlight w:val="yellow"/>
        </w:rPr>
        <w:t>)</w:t>
      </w:r>
    </w:p>
    <w:p w:rsidR="003E1110" w:rsidRPr="00D218F5" w:rsidRDefault="003E1110" w:rsidP="00FA7339">
      <w:pPr>
        <w:jc w:val="center"/>
        <w:rPr>
          <w:rStyle w:val="corporatetitle1"/>
          <w:rFonts w:ascii="仿宋_GB2312"/>
          <w:snapToGrid w:val="0"/>
          <w:color w:val="000000"/>
          <w:sz w:val="28"/>
          <w:szCs w:val="28"/>
        </w:rPr>
      </w:pPr>
    </w:p>
    <w:p w:rsidR="003E1110" w:rsidRPr="000D2FD8" w:rsidRDefault="003756EA" w:rsidP="001D5548">
      <w:pPr>
        <w:rPr>
          <w:rStyle w:val="corporatetitle1"/>
          <w:rFonts w:ascii="仿宋_GB2312"/>
          <w:snapToGrid w:val="0"/>
          <w:color w:val="000000"/>
          <w:sz w:val="28"/>
          <w:szCs w:val="28"/>
        </w:rPr>
      </w:pPr>
      <w:r w:rsidRPr="003756EA">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D218F5" w:rsidRDefault="00D218F5" w:rsidP="00D64FDC">
            <w:pPr>
              <w:rPr>
                <w:rFonts w:ascii="宋体" w:eastAsia="宋体" w:hAnsi="宋体"/>
                <w:b/>
                <w:bCs/>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00BF47F5">
              <w:rPr>
                <w:rFonts w:ascii="宋体" w:eastAsia="宋体" w:hAnsi="宋体" w:hint="eastAsia"/>
                <w:snapToGrid w:val="0"/>
                <w:sz w:val="21"/>
                <w:szCs w:val="21"/>
              </w:rPr>
              <w:t>2014</w:t>
            </w:r>
            <w:r w:rsidRPr="00D218F5">
              <w:rPr>
                <w:rFonts w:ascii="宋体" w:eastAsia="宋体" w:hAnsi="宋体" w:hint="eastAsia"/>
                <w:snapToGrid w:val="0"/>
                <w:sz w:val="21"/>
                <w:szCs w:val="21"/>
              </w:rPr>
              <w:t>年</w:t>
            </w:r>
            <w:r w:rsidR="007B4C97">
              <w:rPr>
                <w:rFonts w:ascii="宋体" w:eastAsia="宋体" w:hAnsi="宋体" w:hint="eastAsia"/>
                <w:snapToGrid w:val="0"/>
                <w:sz w:val="21"/>
                <w:szCs w:val="21"/>
              </w:rPr>
              <w:t>24</w:t>
            </w:r>
            <w:r w:rsidRPr="00D218F5">
              <w:rPr>
                <w:rFonts w:ascii="宋体" w:eastAsia="宋体" w:hAnsi="宋体" w:hint="eastAsia"/>
                <w:snapToGrid w:val="0"/>
                <w:sz w:val="21"/>
                <w:szCs w:val="21"/>
              </w:rPr>
              <w:t>期人民币理财产品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2F2119"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5E9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5E96">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7B4C97">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7B4C97">
              <w:rPr>
                <w:rFonts w:ascii="宋体" w:eastAsia="宋体" w:hAnsi="宋体" w:hint="eastAsia"/>
                <w:bCs/>
                <w:sz w:val="21"/>
                <w:szCs w:val="21"/>
                <w:highlight w:val="yellow"/>
              </w:rPr>
              <w:t>0</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BF47F5" w:rsidP="009323FD">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sidR="007B4C97">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7B4C97">
              <w:rPr>
                <w:rFonts w:ascii="宋体" w:eastAsia="宋体" w:hAnsi="宋体" w:hint="eastAsia"/>
                <w:noProof/>
                <w:sz w:val="21"/>
                <w:szCs w:val="21"/>
                <w:highlight w:val="yellow"/>
              </w:rPr>
              <w:t>11</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sidR="007B4C97">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7B4C97">
              <w:rPr>
                <w:rFonts w:ascii="宋体" w:eastAsia="宋体" w:hAnsi="宋体" w:hint="eastAsia"/>
                <w:noProof/>
                <w:sz w:val="21"/>
                <w:szCs w:val="21"/>
                <w:highlight w:val="yellow"/>
              </w:rPr>
              <w:t>17</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BF47F5" w:rsidP="007B4C97">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sidR="007B4C97">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7B4C97">
              <w:rPr>
                <w:rFonts w:ascii="宋体" w:eastAsia="宋体" w:hAnsi="宋体" w:hint="eastAsia"/>
                <w:noProof/>
                <w:sz w:val="21"/>
                <w:szCs w:val="21"/>
                <w:highlight w:val="yellow"/>
              </w:rPr>
              <w:t>18</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BF47F5" w:rsidP="0080590A">
            <w:pPr>
              <w:rPr>
                <w:rFonts w:ascii="宋体" w:eastAsia="宋体" w:hAnsi="宋体"/>
                <w:sz w:val="21"/>
                <w:szCs w:val="21"/>
              </w:rPr>
            </w:pP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sidR="007B4C97">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7B4C97">
              <w:rPr>
                <w:rFonts w:ascii="宋体" w:eastAsia="宋体" w:hAnsi="宋体" w:hint="eastAsia"/>
                <w:noProof/>
                <w:sz w:val="21"/>
                <w:szCs w:val="21"/>
                <w:highlight w:val="yellow"/>
              </w:rPr>
              <w:t>18</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BF47F5">
              <w:rPr>
                <w:rFonts w:ascii="宋体" w:eastAsia="宋体" w:hAnsi="宋体" w:hint="eastAsia"/>
                <w:noProof/>
                <w:sz w:val="21"/>
                <w:szCs w:val="21"/>
                <w:highlight w:val="yellow"/>
              </w:rPr>
              <w:t>5</w:t>
            </w:r>
            <w:r w:rsidR="002279A3" w:rsidRPr="00CC4AE4">
              <w:rPr>
                <w:rFonts w:ascii="宋体" w:eastAsia="宋体" w:hAnsi="宋体"/>
                <w:noProof/>
                <w:sz w:val="21"/>
                <w:szCs w:val="21"/>
                <w:highlight w:val="yellow"/>
              </w:rPr>
              <w:t>年</w:t>
            </w:r>
            <w:r w:rsidR="007B4C97">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7B4C97">
              <w:rPr>
                <w:rFonts w:ascii="宋体" w:eastAsia="宋体" w:hAnsi="宋体" w:hint="eastAsia"/>
                <w:noProof/>
                <w:sz w:val="21"/>
                <w:szCs w:val="21"/>
                <w:highlight w:val="yellow"/>
              </w:rPr>
              <w:t>13</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DC2D78">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，本期理财产品预期年化收益率为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041B61" w:rsidRPr="0021512B">
              <w:rPr>
                <w:rFonts w:ascii="宋体" w:eastAsia="宋体" w:hAnsi="宋体" w:cs="Arial" w:hint="eastAsia"/>
                <w:snapToGrid w:val="0"/>
                <w:sz w:val="21"/>
                <w:szCs w:val="21"/>
                <w:highlight w:val="yellow"/>
              </w:rPr>
              <w:t>-</w:t>
            </w:r>
            <w:r w:rsidR="00DC2D78">
              <w:rPr>
                <w:rFonts w:ascii="宋体" w:eastAsia="宋体" w:hAnsi="宋体" w:hint="eastAsia"/>
                <w:sz w:val="21"/>
                <w:szCs w:val="21"/>
                <w:highlight w:val="yellow"/>
              </w:rPr>
              <w:t>8</w:t>
            </w:r>
            <w:r w:rsidR="00BF47F5">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D218F5" w:rsidP="0080590A">
      <w:pPr>
        <w:adjustRightInd w:val="0"/>
        <w:snapToGrid w:val="0"/>
        <w:spacing w:line="440" w:lineRule="exact"/>
        <w:ind w:firstLineChars="200" w:firstLine="420"/>
        <w:textAlignment w:val="center"/>
        <w:rPr>
          <w:rFonts w:ascii="宋体" w:eastAsia="宋体" w:hAnsi="宋体"/>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00BF47F5">
        <w:rPr>
          <w:rFonts w:ascii="宋体" w:eastAsia="宋体" w:hAnsi="宋体" w:hint="eastAsia"/>
          <w:snapToGrid w:val="0"/>
          <w:sz w:val="21"/>
          <w:szCs w:val="21"/>
        </w:rPr>
        <w:t>2014</w:t>
      </w:r>
      <w:r w:rsidRPr="00D218F5">
        <w:rPr>
          <w:rFonts w:ascii="宋体" w:eastAsia="宋体" w:hAnsi="宋体" w:hint="eastAsia"/>
          <w:snapToGrid w:val="0"/>
          <w:sz w:val="21"/>
          <w:szCs w:val="21"/>
        </w:rPr>
        <w:t>年</w:t>
      </w:r>
      <w:r w:rsidR="007B4C97">
        <w:rPr>
          <w:rFonts w:ascii="宋体" w:eastAsia="宋体" w:hAnsi="宋体" w:hint="eastAsia"/>
          <w:snapToGrid w:val="0"/>
          <w:sz w:val="21"/>
          <w:szCs w:val="21"/>
          <w:highlight w:val="yellow"/>
        </w:rPr>
        <w:t>24</w:t>
      </w:r>
      <w:r w:rsidRPr="00D218F5">
        <w:rPr>
          <w:rFonts w:ascii="宋体" w:eastAsia="宋体" w:hAnsi="宋体" w:hint="eastAsia"/>
          <w:snapToGrid w:val="0"/>
          <w:sz w:val="21"/>
          <w:szCs w:val="21"/>
        </w:rPr>
        <w:t>期人民币理财产品</w:t>
      </w:r>
      <w:r w:rsidR="00F5798C" w:rsidRPr="005E4FA4">
        <w:rPr>
          <w:rFonts w:ascii="宋体" w:eastAsia="宋体" w:hAnsi="宋体" w:hint="eastAsia"/>
          <w:sz w:val="21"/>
          <w:szCs w:val="21"/>
        </w:rPr>
        <w:t>是结构性投资产品。产品所募集的本金部分做保本投资，我行提供100%本金安全；衍生品部分由我行通过掉期交易，投资于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276096" w:rsidRDefault="00D218F5" w:rsidP="0080590A">
      <w:pPr>
        <w:adjustRightInd w:val="0"/>
        <w:snapToGrid w:val="0"/>
        <w:spacing w:line="440" w:lineRule="exact"/>
        <w:ind w:firstLineChars="200" w:firstLine="420"/>
        <w:textAlignment w:val="center"/>
        <w:rPr>
          <w:rFonts w:ascii="宋体" w:eastAsia="宋体" w:hAnsi="宋体"/>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00BF47F5">
        <w:rPr>
          <w:rFonts w:ascii="宋体" w:eastAsia="宋体" w:hAnsi="宋体" w:hint="eastAsia"/>
          <w:snapToGrid w:val="0"/>
          <w:sz w:val="21"/>
          <w:szCs w:val="21"/>
        </w:rPr>
        <w:t>2014</w:t>
      </w:r>
      <w:r w:rsidRPr="00D218F5">
        <w:rPr>
          <w:rFonts w:ascii="宋体" w:eastAsia="宋体" w:hAnsi="宋体" w:hint="eastAsia"/>
          <w:snapToGrid w:val="0"/>
          <w:sz w:val="21"/>
          <w:szCs w:val="21"/>
        </w:rPr>
        <w:t>年</w:t>
      </w:r>
      <w:r w:rsidR="007B4C97">
        <w:rPr>
          <w:rFonts w:ascii="宋体" w:eastAsia="宋体" w:hAnsi="宋体" w:hint="eastAsia"/>
          <w:snapToGrid w:val="0"/>
          <w:sz w:val="21"/>
          <w:szCs w:val="21"/>
          <w:highlight w:val="yellow"/>
        </w:rPr>
        <w:t>24</w:t>
      </w:r>
      <w:r w:rsidRPr="00D218F5">
        <w:rPr>
          <w:rFonts w:ascii="宋体" w:eastAsia="宋体" w:hAnsi="宋体" w:hint="eastAsia"/>
          <w:snapToGrid w:val="0"/>
          <w:sz w:val="21"/>
          <w:szCs w:val="21"/>
        </w:rPr>
        <w:t>期人民币理财产品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r w:rsidR="00DC2D78">
        <w:rPr>
          <w:rFonts w:ascii="宋体" w:eastAsia="宋体" w:hAnsi="宋体"/>
          <w:sz w:val="21"/>
          <w:szCs w:val="21"/>
        </w:rPr>
        <w:t xml:space="preserve"> </w:t>
      </w:r>
    </w:p>
    <w:p w:rsidR="00593625" w:rsidRPr="00276096" w:rsidRDefault="00593625" w:rsidP="0080590A">
      <w:pPr>
        <w:adjustRightInd w:val="0"/>
        <w:snapToGrid w:val="0"/>
        <w:spacing w:line="440" w:lineRule="exact"/>
        <w:ind w:firstLineChars="200" w:firstLine="420"/>
        <w:textAlignment w:val="center"/>
        <w:rPr>
          <w:rFonts w:ascii="宋体" w:eastAsia="宋体" w:hAnsi="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9"/>
        <w:gridCol w:w="2331"/>
        <w:gridCol w:w="1554"/>
        <w:gridCol w:w="1634"/>
      </w:tblGrid>
      <w:tr w:rsidR="00F87A1F" w:rsidRPr="000D2FD8" w:rsidTr="0067087C">
        <w:trPr>
          <w:cantSplit/>
          <w:trHeight w:val="333"/>
          <w:jc w:val="center"/>
        </w:trPr>
        <w:tc>
          <w:tcPr>
            <w:tcW w:w="1969"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331"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67087C">
        <w:trPr>
          <w:trHeight w:val="478"/>
          <w:jc w:val="center"/>
        </w:trPr>
        <w:tc>
          <w:tcPr>
            <w:tcW w:w="1969" w:type="dxa"/>
            <w:vAlign w:val="center"/>
          </w:tcPr>
          <w:p w:rsidR="00593625" w:rsidRPr="00593625" w:rsidRDefault="00BF47F5" w:rsidP="000230CB">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农业银行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BF47F5" w:rsidP="001E49E7">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1288</w:t>
            </w:r>
            <w:r w:rsidR="00593625" w:rsidRPr="00593625">
              <w:rPr>
                <w:rFonts w:asciiTheme="majorEastAsia" w:eastAsiaTheme="majorEastAsia" w:hAnsiTheme="majorEastAsia" w:hint="eastAsia"/>
                <w:snapToGrid w:val="0"/>
                <w:color w:val="000000"/>
                <w:sz w:val="22"/>
                <w:szCs w:val="21"/>
                <w:highlight w:val="yellow"/>
              </w:rPr>
              <w:t>.</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42"/>
          <w:jc w:val="center"/>
        </w:trPr>
        <w:tc>
          <w:tcPr>
            <w:tcW w:w="1969" w:type="dxa"/>
            <w:vAlign w:val="center"/>
          </w:tcPr>
          <w:p w:rsidR="00593625" w:rsidRPr="00593625" w:rsidRDefault="00BF47F5" w:rsidP="00534D61">
            <w:pPr>
              <w:adjustRightInd w:val="0"/>
              <w:snapToGrid w:val="0"/>
              <w:spacing w:line="440" w:lineRule="exact"/>
              <w:ind w:firstLineChars="200" w:firstLine="440"/>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建设银行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34D61" w:rsidP="00BF47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w:t>
            </w:r>
            <w:r w:rsidR="00BF47F5">
              <w:rPr>
                <w:rFonts w:asciiTheme="majorEastAsia" w:eastAsiaTheme="majorEastAsia" w:hAnsiTheme="majorEastAsia" w:hint="eastAsia"/>
                <w:snapToGrid w:val="0"/>
                <w:color w:val="000000"/>
                <w:sz w:val="22"/>
                <w:szCs w:val="21"/>
                <w:highlight w:val="yellow"/>
              </w:rPr>
              <w:t>939</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61"/>
          <w:jc w:val="center"/>
        </w:trPr>
        <w:tc>
          <w:tcPr>
            <w:tcW w:w="1969" w:type="dxa"/>
            <w:vAlign w:val="center"/>
          </w:tcPr>
          <w:p w:rsidR="00593625" w:rsidRPr="00593625" w:rsidRDefault="00BF47F5" w:rsidP="00D218F5">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lastRenderedPageBreak/>
              <w:t>工商银行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BF47F5" w:rsidP="00D218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1398</w:t>
            </w:r>
            <w:r w:rsidR="00593625" w:rsidRPr="00593625">
              <w:rPr>
                <w:rFonts w:asciiTheme="majorEastAsia" w:eastAsiaTheme="majorEastAsia" w:hAnsiTheme="majorEastAsia"/>
                <w:snapToGrid w:val="0"/>
                <w:color w:val="000000"/>
                <w:sz w:val="22"/>
                <w:szCs w:val="21"/>
                <w:highlight w:val="yellow"/>
              </w:rPr>
              <w:t>.HK</w:t>
            </w:r>
          </w:p>
        </w:tc>
      </w:tr>
    </w:tbl>
    <w:p w:rsidR="00F87A1F" w:rsidRPr="000D2FD8" w:rsidRDefault="00F87A1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投资者可登录</w:t>
      </w:r>
      <w:hyperlink r:id="rId7" w:history="1">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hyperlink>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挂钩一篮子</w:t>
      </w:r>
      <w:r w:rsidR="00576EAB">
        <w:rPr>
          <w:rFonts w:ascii="宋体" w:eastAsia="宋体" w:hAnsi="宋体" w:hint="eastAsia"/>
          <w:snapToGrid w:val="0"/>
          <w:color w:val="000000"/>
          <w:sz w:val="21"/>
          <w:szCs w:val="21"/>
        </w:rPr>
        <w:t>挂钩标的</w:t>
      </w:r>
      <w:r w:rsidRPr="000D2FD8">
        <w:rPr>
          <w:rFonts w:ascii="宋体" w:eastAsia="宋体" w:hAnsi="宋体" w:hint="eastAsia"/>
          <w:snapToGrid w:val="0"/>
          <w:color w:val="000000"/>
          <w:sz w:val="21"/>
          <w:szCs w:val="21"/>
        </w:rPr>
        <w:t>的表现。</w:t>
      </w:r>
      <w:r w:rsidR="005B00F3">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BF47F5" w:rsidRPr="000D2FD8" w:rsidRDefault="00BF47F5" w:rsidP="00BF47F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2.关于挂钩股票价格观察等条款的约定</w:t>
      </w:r>
    </w:p>
    <w:p w:rsidR="00BF47F5" w:rsidRPr="00E30CAA" w:rsidRDefault="00BF47F5" w:rsidP="00BF47F5">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（1）收盘价格：每只挂钩股票的收盘价格指该股票在香港交易所当日依据官方规定公布的交易收盘价；</w:t>
      </w:r>
    </w:p>
    <w:p w:rsidR="00BF47F5" w:rsidRPr="009323FD" w:rsidRDefault="00BF47F5" w:rsidP="00BF47F5">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）起始价格：每只挂钩股票的起始价格为该股票在产品成立日的收盘价格，如果成立日不是交易日，那么以该日之后最近</w:t>
      </w:r>
      <w:r w:rsidRPr="009323FD">
        <w:rPr>
          <w:rFonts w:ascii="宋体" w:eastAsia="宋体" w:hAnsi="宋体" w:hint="eastAsia"/>
          <w:sz w:val="21"/>
          <w:szCs w:val="21"/>
        </w:rPr>
        <w:t>一个交易日的收盘价格为准；</w:t>
      </w:r>
    </w:p>
    <w:p w:rsidR="00BF47F5" w:rsidRDefault="00BF47F5" w:rsidP="00BF47F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Pr>
          <w:rFonts w:ascii="宋体" w:eastAsia="宋体" w:hAnsi="宋体" w:hint="eastAsia"/>
          <w:sz w:val="21"/>
          <w:szCs w:val="21"/>
        </w:rPr>
        <w:t>3</w:t>
      </w:r>
      <w:r w:rsidRPr="009323FD">
        <w:rPr>
          <w:rFonts w:ascii="宋体" w:eastAsia="宋体" w:hAnsi="宋体" w:hint="eastAsia"/>
          <w:sz w:val="21"/>
          <w:szCs w:val="21"/>
        </w:rPr>
        <w:t>）触发事件：如果在任意一个触发事件观察日，挂钩组合标的中</w:t>
      </w:r>
      <w:r w:rsidRPr="008C0943">
        <w:rPr>
          <w:rFonts w:ascii="宋体" w:eastAsia="宋体" w:hAnsi="宋体" w:hint="eastAsia"/>
          <w:sz w:val="21"/>
          <w:szCs w:val="21"/>
        </w:rPr>
        <w:t>每只股票</w:t>
      </w:r>
      <w:r w:rsidRPr="009323FD">
        <w:rPr>
          <w:rFonts w:ascii="宋体" w:eastAsia="宋体" w:hAnsi="宋体" w:hint="eastAsia"/>
          <w:sz w:val="21"/>
          <w:szCs w:val="21"/>
        </w:rPr>
        <w:t>的收盘价格</w:t>
      </w:r>
      <w:r>
        <w:rPr>
          <w:rFonts w:ascii="宋体" w:eastAsia="宋体" w:hAnsi="宋体" w:hint="eastAsia"/>
          <w:sz w:val="21"/>
          <w:szCs w:val="21"/>
        </w:rPr>
        <w:t>都</w:t>
      </w:r>
      <w:r w:rsidRPr="009323FD">
        <w:rPr>
          <w:rFonts w:ascii="宋体" w:eastAsia="宋体" w:hAnsi="宋体" w:hint="eastAsia"/>
          <w:sz w:val="21"/>
          <w:szCs w:val="21"/>
        </w:rPr>
        <w:t>大于或等于</w:t>
      </w:r>
      <w:r>
        <w:rPr>
          <w:rFonts w:ascii="宋体" w:eastAsia="宋体" w:hAnsi="宋体" w:hint="eastAsia"/>
          <w:sz w:val="21"/>
          <w:szCs w:val="21"/>
        </w:rPr>
        <w:t>【</w:t>
      </w:r>
      <w:r w:rsidRPr="009323FD">
        <w:rPr>
          <w:rFonts w:ascii="宋体" w:eastAsia="宋体" w:hAnsi="宋体" w:hint="eastAsia"/>
          <w:sz w:val="21"/>
          <w:szCs w:val="21"/>
        </w:rPr>
        <w:t>该股起始价格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Pr>
          <w:rFonts w:ascii="宋体" w:eastAsia="宋体" w:hAnsi="宋体" w:hint="eastAsia"/>
          <w:sz w:val="21"/>
          <w:szCs w:val="21"/>
        </w:rPr>
        <w:t>触发水平】，那么触发事件在</w:t>
      </w:r>
      <w:r w:rsidRPr="009323FD">
        <w:rPr>
          <w:rFonts w:ascii="宋体" w:eastAsia="宋体" w:hAnsi="宋体" w:hint="eastAsia"/>
          <w:sz w:val="21"/>
          <w:szCs w:val="21"/>
        </w:rPr>
        <w:t>触发事件观察日发生</w:t>
      </w:r>
      <w:r>
        <w:rPr>
          <w:rFonts w:ascii="宋体" w:eastAsia="宋体" w:hAnsi="宋体" w:hint="eastAsia"/>
          <w:sz w:val="21"/>
          <w:szCs w:val="21"/>
        </w:rPr>
        <w:t>；</w:t>
      </w:r>
    </w:p>
    <w:p w:rsidR="00BF47F5" w:rsidRPr="009323FD" w:rsidRDefault="00BF47F5" w:rsidP="00BF47F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Pr>
          <w:rFonts w:ascii="宋体" w:eastAsia="宋体" w:hAnsi="宋体" w:hint="eastAsia"/>
          <w:sz w:val="21"/>
          <w:szCs w:val="21"/>
        </w:rPr>
        <w:t>4</w:t>
      </w:r>
      <w:r w:rsidRPr="009323FD">
        <w:rPr>
          <w:rFonts w:ascii="宋体" w:eastAsia="宋体" w:hAnsi="宋体" w:hint="eastAsia"/>
          <w:sz w:val="21"/>
          <w:szCs w:val="21"/>
        </w:rPr>
        <w:t>）观察日</w:t>
      </w:r>
      <w:r>
        <w:rPr>
          <w:rFonts w:ascii="宋体" w:eastAsia="宋体" w:hAnsi="宋体" w:hint="eastAsia"/>
          <w:sz w:val="21"/>
          <w:szCs w:val="21"/>
        </w:rPr>
        <w:t>及触发水平</w:t>
      </w:r>
      <w:r w:rsidRPr="009323FD">
        <w:rPr>
          <w:rFonts w:ascii="宋体" w:eastAsia="宋体" w:hAnsi="宋体" w:hint="eastAsia"/>
          <w:sz w:val="21"/>
          <w:szCs w:val="21"/>
        </w:rPr>
        <w:t>设置：本期理财产品为每季度观察一次，观察日分布如下：</w:t>
      </w:r>
    </w:p>
    <w:tbl>
      <w:tblPr>
        <w:tblW w:w="6804"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
        <w:gridCol w:w="2177"/>
        <w:gridCol w:w="1451"/>
        <w:gridCol w:w="2088"/>
      </w:tblGrid>
      <w:tr w:rsidR="00BF47F5" w:rsidRPr="009323FD" w:rsidTr="00431664">
        <w:trPr>
          <w:trHeight w:val="317"/>
        </w:trPr>
        <w:tc>
          <w:tcPr>
            <w:tcW w:w="1088" w:type="dxa"/>
          </w:tcPr>
          <w:p w:rsidR="00BF47F5" w:rsidRPr="009323FD" w:rsidRDefault="00BF47F5" w:rsidP="00FB2B04">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i</w:t>
            </w:r>
          </w:p>
        </w:tc>
        <w:tc>
          <w:tcPr>
            <w:tcW w:w="2177" w:type="dxa"/>
          </w:tcPr>
          <w:p w:rsidR="00BF47F5" w:rsidRPr="009323FD" w:rsidRDefault="00BF47F5" w:rsidP="00FB2B04">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触发事件观察日</w:t>
            </w:r>
          </w:p>
        </w:tc>
        <w:tc>
          <w:tcPr>
            <w:tcW w:w="1451" w:type="dxa"/>
          </w:tcPr>
          <w:p w:rsidR="00BF47F5" w:rsidRPr="009323FD" w:rsidRDefault="00BF47F5" w:rsidP="00FB2B04">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触发水平</w:t>
            </w:r>
          </w:p>
        </w:tc>
        <w:tc>
          <w:tcPr>
            <w:tcW w:w="2088" w:type="dxa"/>
          </w:tcPr>
          <w:p w:rsidR="00BF47F5" w:rsidRDefault="00BF47F5" w:rsidP="00FB2B04">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提前到期日/到期日</w:t>
            </w:r>
          </w:p>
        </w:tc>
      </w:tr>
      <w:tr w:rsidR="00BF47F5" w:rsidRPr="009323FD" w:rsidTr="00431664">
        <w:trPr>
          <w:trHeight w:val="241"/>
        </w:trPr>
        <w:tc>
          <w:tcPr>
            <w:tcW w:w="1088" w:type="dxa"/>
          </w:tcPr>
          <w:p w:rsidR="00BF47F5" w:rsidRPr="00593625" w:rsidRDefault="00BF47F5" w:rsidP="00FB2B04">
            <w:pPr>
              <w:spacing w:beforeLines="20" w:line="0" w:lineRule="atLeast"/>
              <w:jc w:val="center"/>
              <w:rPr>
                <w:rFonts w:asciiTheme="majorEastAsia" w:eastAsiaTheme="majorEastAsia" w:hAnsiTheme="majorEastAsia"/>
                <w:snapToGrid w:val="0"/>
                <w:color w:val="000000"/>
                <w:sz w:val="20"/>
                <w:szCs w:val="21"/>
              </w:rPr>
            </w:pPr>
            <w:r>
              <w:rPr>
                <w:rFonts w:asciiTheme="majorEastAsia" w:eastAsiaTheme="majorEastAsia" w:hAnsiTheme="majorEastAsia" w:hint="eastAsia"/>
                <w:snapToGrid w:val="0"/>
                <w:color w:val="000000"/>
                <w:sz w:val="20"/>
                <w:szCs w:val="21"/>
              </w:rPr>
              <w:t>i=1</w:t>
            </w:r>
          </w:p>
        </w:tc>
        <w:tc>
          <w:tcPr>
            <w:tcW w:w="2177" w:type="dxa"/>
          </w:tcPr>
          <w:p w:rsidR="00BF47F5" w:rsidRPr="00593625" w:rsidRDefault="00BF47F5" w:rsidP="00FB2B04">
            <w:pPr>
              <w:spacing w:beforeLines="20" w:line="0" w:lineRule="atLeast"/>
              <w:jc w:val="center"/>
              <w:rPr>
                <w:rFonts w:asciiTheme="majorEastAsia" w:eastAsiaTheme="majorEastAsia" w:hAnsiTheme="majorEastAsia"/>
                <w:snapToGrid w:val="0"/>
                <w:color w:val="00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sidR="007B4C97">
              <w:rPr>
                <w:rFonts w:asciiTheme="majorEastAsia" w:eastAsiaTheme="majorEastAsia" w:hAnsiTheme="majorEastAsia" w:hint="eastAsia"/>
                <w:snapToGrid w:val="0"/>
                <w:color w:val="000000"/>
                <w:sz w:val="20"/>
                <w:szCs w:val="21"/>
              </w:rPr>
              <w:t>5</w:t>
            </w:r>
            <w:r w:rsidRPr="00593625">
              <w:rPr>
                <w:rFonts w:asciiTheme="majorEastAsia" w:eastAsiaTheme="majorEastAsia" w:hAnsiTheme="majorEastAsia" w:hint="eastAsia"/>
                <w:snapToGrid w:val="0"/>
                <w:color w:val="000000"/>
                <w:sz w:val="20"/>
                <w:szCs w:val="21"/>
              </w:rPr>
              <w:t>月</w:t>
            </w:r>
            <w:r w:rsidR="007B4C97">
              <w:rPr>
                <w:rFonts w:asciiTheme="majorEastAsia" w:eastAsiaTheme="majorEastAsia" w:hAnsiTheme="majorEastAsia" w:hint="eastAsia"/>
                <w:snapToGrid w:val="0"/>
                <w:color w:val="000000"/>
                <w:sz w:val="20"/>
                <w:szCs w:val="21"/>
              </w:rPr>
              <w:t>19</w:t>
            </w:r>
            <w:r w:rsidRPr="00593625">
              <w:rPr>
                <w:rFonts w:asciiTheme="majorEastAsia" w:eastAsiaTheme="majorEastAsia" w:hAnsiTheme="majorEastAsia" w:hint="eastAsia"/>
                <w:snapToGrid w:val="0"/>
                <w:color w:val="000000"/>
                <w:sz w:val="20"/>
                <w:szCs w:val="21"/>
              </w:rPr>
              <w:t>日</w:t>
            </w:r>
          </w:p>
        </w:tc>
        <w:tc>
          <w:tcPr>
            <w:tcW w:w="1451" w:type="dxa"/>
          </w:tcPr>
          <w:p w:rsidR="00BF47F5" w:rsidRPr="00593625" w:rsidRDefault="00BF47F5" w:rsidP="00FB2B04">
            <w:pPr>
              <w:spacing w:beforeLines="20" w:line="0" w:lineRule="atLeast"/>
              <w:jc w:val="center"/>
              <w:rPr>
                <w:rFonts w:asciiTheme="majorEastAsia" w:eastAsiaTheme="majorEastAsia" w:hAnsiTheme="majorEastAsia"/>
                <w:snapToGrid w:val="0"/>
                <w:color w:val="000000"/>
                <w:sz w:val="20"/>
                <w:szCs w:val="21"/>
              </w:rPr>
            </w:pPr>
            <w:r>
              <w:rPr>
                <w:rFonts w:asciiTheme="majorEastAsia" w:eastAsiaTheme="majorEastAsia" w:hAnsiTheme="majorEastAsia" w:hint="eastAsia"/>
                <w:snapToGrid w:val="0"/>
                <w:color w:val="000000"/>
                <w:sz w:val="20"/>
                <w:szCs w:val="21"/>
              </w:rPr>
              <w:t>100%</w:t>
            </w:r>
          </w:p>
        </w:tc>
        <w:tc>
          <w:tcPr>
            <w:tcW w:w="2088" w:type="dxa"/>
          </w:tcPr>
          <w:p w:rsidR="00BF47F5" w:rsidRPr="00593625" w:rsidRDefault="00BF47F5" w:rsidP="00FB2B04">
            <w:pPr>
              <w:spacing w:beforeLines="20" w:line="0" w:lineRule="atLeast"/>
              <w:jc w:val="center"/>
              <w:rPr>
                <w:rFonts w:asciiTheme="majorEastAsia" w:eastAsiaTheme="majorEastAsia" w:hAnsiTheme="majorEastAsia"/>
                <w:snapToGrid w:val="0"/>
                <w:color w:val="00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sidR="007B4C97">
              <w:rPr>
                <w:rFonts w:asciiTheme="majorEastAsia" w:eastAsiaTheme="majorEastAsia" w:hAnsiTheme="majorEastAsia" w:hint="eastAsia"/>
                <w:snapToGrid w:val="0"/>
                <w:color w:val="000000"/>
                <w:sz w:val="20"/>
                <w:szCs w:val="21"/>
              </w:rPr>
              <w:t>5</w:t>
            </w:r>
            <w:r w:rsidRPr="00593625">
              <w:rPr>
                <w:rFonts w:asciiTheme="majorEastAsia" w:eastAsiaTheme="majorEastAsia" w:hAnsiTheme="majorEastAsia" w:hint="eastAsia"/>
                <w:snapToGrid w:val="0"/>
                <w:color w:val="000000"/>
                <w:sz w:val="20"/>
                <w:szCs w:val="21"/>
              </w:rPr>
              <w:t>月</w:t>
            </w:r>
            <w:r w:rsidR="007B4C97">
              <w:rPr>
                <w:rFonts w:asciiTheme="majorEastAsia" w:eastAsiaTheme="majorEastAsia" w:hAnsiTheme="majorEastAsia" w:hint="eastAsia"/>
                <w:snapToGrid w:val="0"/>
                <w:color w:val="000000"/>
                <w:sz w:val="20"/>
                <w:szCs w:val="21"/>
              </w:rPr>
              <w:t>21</w:t>
            </w:r>
            <w:r w:rsidRPr="00593625">
              <w:rPr>
                <w:rFonts w:asciiTheme="majorEastAsia" w:eastAsiaTheme="majorEastAsia" w:hAnsiTheme="majorEastAsia" w:hint="eastAsia"/>
                <w:snapToGrid w:val="0"/>
                <w:color w:val="000000"/>
                <w:sz w:val="20"/>
                <w:szCs w:val="21"/>
              </w:rPr>
              <w:t>日</w:t>
            </w:r>
          </w:p>
        </w:tc>
      </w:tr>
      <w:tr w:rsidR="00BF47F5" w:rsidRPr="009323FD" w:rsidTr="00431664">
        <w:trPr>
          <w:trHeight w:val="287"/>
        </w:trPr>
        <w:tc>
          <w:tcPr>
            <w:tcW w:w="1088" w:type="dxa"/>
          </w:tcPr>
          <w:p w:rsidR="00BF47F5" w:rsidRPr="00593625" w:rsidRDefault="00BF47F5" w:rsidP="00FB2B04">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i=2</w:t>
            </w:r>
          </w:p>
        </w:tc>
        <w:tc>
          <w:tcPr>
            <w:tcW w:w="2177" w:type="dxa"/>
          </w:tcPr>
          <w:p w:rsidR="00BF47F5" w:rsidRPr="00593625" w:rsidRDefault="00BF47F5" w:rsidP="00FB2B04">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sidR="007B4C97">
              <w:rPr>
                <w:rFonts w:asciiTheme="majorEastAsia" w:eastAsiaTheme="majorEastAsia" w:hAnsiTheme="majorEastAsia" w:hint="eastAsia"/>
                <w:snapToGrid w:val="0"/>
                <w:color w:val="000000"/>
                <w:sz w:val="20"/>
                <w:szCs w:val="21"/>
              </w:rPr>
              <w:t>8</w:t>
            </w:r>
            <w:r w:rsidRPr="00593625">
              <w:rPr>
                <w:rFonts w:asciiTheme="majorEastAsia" w:eastAsiaTheme="majorEastAsia" w:hAnsiTheme="majorEastAsia" w:hint="eastAsia"/>
                <w:snapToGrid w:val="0"/>
                <w:color w:val="000000"/>
                <w:sz w:val="20"/>
                <w:szCs w:val="21"/>
              </w:rPr>
              <w:t>月</w:t>
            </w:r>
            <w:r w:rsidR="007B4C97">
              <w:rPr>
                <w:rFonts w:asciiTheme="majorEastAsia" w:eastAsiaTheme="majorEastAsia" w:hAnsiTheme="majorEastAsia" w:hint="eastAsia"/>
                <w:snapToGrid w:val="0"/>
                <w:color w:val="000000"/>
                <w:sz w:val="20"/>
                <w:szCs w:val="21"/>
              </w:rPr>
              <w:t>18</w:t>
            </w:r>
            <w:r w:rsidRPr="00593625">
              <w:rPr>
                <w:rFonts w:asciiTheme="majorEastAsia" w:eastAsiaTheme="majorEastAsia" w:hAnsiTheme="majorEastAsia" w:hint="eastAsia"/>
                <w:snapToGrid w:val="0"/>
                <w:color w:val="000000"/>
                <w:sz w:val="20"/>
                <w:szCs w:val="21"/>
              </w:rPr>
              <w:t>日</w:t>
            </w:r>
          </w:p>
        </w:tc>
        <w:tc>
          <w:tcPr>
            <w:tcW w:w="1451" w:type="dxa"/>
          </w:tcPr>
          <w:p w:rsidR="00BF47F5" w:rsidRPr="00593625" w:rsidRDefault="00BF47F5" w:rsidP="00FB2B04">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98%</w:t>
            </w:r>
          </w:p>
        </w:tc>
        <w:tc>
          <w:tcPr>
            <w:tcW w:w="2088" w:type="dxa"/>
          </w:tcPr>
          <w:p w:rsidR="00BF47F5" w:rsidRPr="00593625" w:rsidRDefault="00BF47F5" w:rsidP="00FB2B04">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sidR="007B4C97">
              <w:rPr>
                <w:rFonts w:asciiTheme="majorEastAsia" w:eastAsiaTheme="majorEastAsia" w:hAnsiTheme="majorEastAsia" w:hint="eastAsia"/>
                <w:snapToGrid w:val="0"/>
                <w:color w:val="000000"/>
                <w:sz w:val="20"/>
                <w:szCs w:val="21"/>
              </w:rPr>
              <w:t>8</w:t>
            </w:r>
            <w:r w:rsidRPr="00593625">
              <w:rPr>
                <w:rFonts w:asciiTheme="majorEastAsia" w:eastAsiaTheme="majorEastAsia" w:hAnsiTheme="majorEastAsia" w:hint="eastAsia"/>
                <w:snapToGrid w:val="0"/>
                <w:color w:val="000000"/>
                <w:sz w:val="20"/>
                <w:szCs w:val="21"/>
              </w:rPr>
              <w:t>月</w:t>
            </w:r>
            <w:r w:rsidR="007B4C97">
              <w:rPr>
                <w:rFonts w:asciiTheme="majorEastAsia" w:eastAsiaTheme="majorEastAsia" w:hAnsiTheme="majorEastAsia" w:hint="eastAsia"/>
                <w:snapToGrid w:val="0"/>
                <w:color w:val="000000"/>
                <w:sz w:val="20"/>
                <w:szCs w:val="21"/>
              </w:rPr>
              <w:t>20</w:t>
            </w:r>
            <w:r w:rsidRPr="00593625">
              <w:rPr>
                <w:rFonts w:asciiTheme="majorEastAsia" w:eastAsiaTheme="majorEastAsia" w:hAnsiTheme="majorEastAsia" w:hint="eastAsia"/>
                <w:snapToGrid w:val="0"/>
                <w:color w:val="000000"/>
                <w:sz w:val="20"/>
                <w:szCs w:val="21"/>
              </w:rPr>
              <w:t>日</w:t>
            </w:r>
          </w:p>
        </w:tc>
      </w:tr>
      <w:tr w:rsidR="00BF47F5" w:rsidRPr="009323FD" w:rsidTr="00431664">
        <w:trPr>
          <w:trHeight w:val="306"/>
        </w:trPr>
        <w:tc>
          <w:tcPr>
            <w:tcW w:w="1088" w:type="dxa"/>
          </w:tcPr>
          <w:p w:rsidR="00BF47F5" w:rsidRPr="00593625" w:rsidRDefault="00BF47F5" w:rsidP="00FB2B04">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i=3</w:t>
            </w:r>
          </w:p>
        </w:tc>
        <w:tc>
          <w:tcPr>
            <w:tcW w:w="2177" w:type="dxa"/>
          </w:tcPr>
          <w:p w:rsidR="00BF47F5" w:rsidRPr="00593625" w:rsidRDefault="00BF47F5" w:rsidP="00FB2B04">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w:t>
            </w:r>
            <w:r w:rsidR="007B4C97">
              <w:rPr>
                <w:rFonts w:asciiTheme="majorEastAsia" w:eastAsiaTheme="majorEastAsia" w:hAnsiTheme="majorEastAsia" w:hint="eastAsia"/>
                <w:snapToGrid w:val="0"/>
                <w:color w:val="000000"/>
                <w:sz w:val="20"/>
                <w:szCs w:val="21"/>
              </w:rPr>
              <w:t>11</w:t>
            </w:r>
            <w:r w:rsidRPr="00593625">
              <w:rPr>
                <w:rFonts w:asciiTheme="majorEastAsia" w:eastAsiaTheme="majorEastAsia" w:hAnsiTheme="majorEastAsia" w:hint="eastAsia"/>
                <w:snapToGrid w:val="0"/>
                <w:color w:val="000000"/>
                <w:sz w:val="20"/>
                <w:szCs w:val="21"/>
              </w:rPr>
              <w:t>月</w:t>
            </w:r>
            <w:r w:rsidR="007B4C97">
              <w:rPr>
                <w:rFonts w:asciiTheme="majorEastAsia" w:eastAsiaTheme="majorEastAsia" w:hAnsiTheme="majorEastAsia" w:hint="eastAsia"/>
                <w:snapToGrid w:val="0"/>
                <w:color w:val="000000"/>
                <w:sz w:val="20"/>
                <w:szCs w:val="21"/>
              </w:rPr>
              <w:t>18</w:t>
            </w:r>
            <w:r w:rsidRPr="00593625">
              <w:rPr>
                <w:rFonts w:asciiTheme="majorEastAsia" w:eastAsiaTheme="majorEastAsia" w:hAnsiTheme="majorEastAsia" w:hint="eastAsia"/>
                <w:snapToGrid w:val="0"/>
                <w:color w:val="000000"/>
                <w:sz w:val="20"/>
                <w:szCs w:val="21"/>
              </w:rPr>
              <w:t>日</w:t>
            </w:r>
          </w:p>
        </w:tc>
        <w:tc>
          <w:tcPr>
            <w:tcW w:w="1451" w:type="dxa"/>
          </w:tcPr>
          <w:p w:rsidR="00BF47F5" w:rsidRPr="00593625" w:rsidRDefault="00BF47F5" w:rsidP="00FB2B04">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96%</w:t>
            </w:r>
          </w:p>
        </w:tc>
        <w:tc>
          <w:tcPr>
            <w:tcW w:w="2088" w:type="dxa"/>
          </w:tcPr>
          <w:p w:rsidR="00BF47F5" w:rsidRPr="00593625" w:rsidRDefault="00BF47F5" w:rsidP="00FB2B04">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1</w:t>
            </w:r>
            <w:r w:rsidR="007B4C97">
              <w:rPr>
                <w:rFonts w:asciiTheme="majorEastAsia" w:eastAsiaTheme="majorEastAsia" w:hAnsiTheme="majorEastAsia" w:hint="eastAsia"/>
                <w:snapToGrid w:val="0"/>
                <w:color w:val="000000"/>
                <w:sz w:val="20"/>
                <w:szCs w:val="21"/>
              </w:rPr>
              <w:t>1</w:t>
            </w:r>
            <w:r w:rsidRPr="00593625">
              <w:rPr>
                <w:rFonts w:asciiTheme="majorEastAsia" w:eastAsiaTheme="majorEastAsia" w:hAnsiTheme="majorEastAsia" w:hint="eastAsia"/>
                <w:snapToGrid w:val="0"/>
                <w:color w:val="000000"/>
                <w:sz w:val="20"/>
                <w:szCs w:val="21"/>
              </w:rPr>
              <w:t>月</w:t>
            </w:r>
            <w:r w:rsidR="007B4C97">
              <w:rPr>
                <w:rFonts w:asciiTheme="majorEastAsia" w:eastAsiaTheme="majorEastAsia" w:hAnsiTheme="majorEastAsia" w:hint="eastAsia"/>
                <w:snapToGrid w:val="0"/>
                <w:color w:val="000000"/>
                <w:sz w:val="20"/>
                <w:szCs w:val="21"/>
              </w:rPr>
              <w:t>20</w:t>
            </w:r>
            <w:r w:rsidRPr="00593625">
              <w:rPr>
                <w:rFonts w:asciiTheme="majorEastAsia" w:eastAsiaTheme="majorEastAsia" w:hAnsiTheme="majorEastAsia" w:hint="eastAsia"/>
                <w:snapToGrid w:val="0"/>
                <w:color w:val="000000"/>
                <w:sz w:val="20"/>
                <w:szCs w:val="21"/>
              </w:rPr>
              <w:t>日</w:t>
            </w:r>
          </w:p>
        </w:tc>
      </w:tr>
      <w:tr w:rsidR="00BF47F5" w:rsidRPr="009323FD" w:rsidTr="00431664">
        <w:trPr>
          <w:trHeight w:val="324"/>
        </w:trPr>
        <w:tc>
          <w:tcPr>
            <w:tcW w:w="1088" w:type="dxa"/>
          </w:tcPr>
          <w:p w:rsidR="00BF47F5" w:rsidRPr="00593625" w:rsidRDefault="00BF47F5" w:rsidP="00FB2B04">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i=4</w:t>
            </w:r>
          </w:p>
        </w:tc>
        <w:tc>
          <w:tcPr>
            <w:tcW w:w="2177" w:type="dxa"/>
          </w:tcPr>
          <w:p w:rsidR="00BF47F5" w:rsidRPr="00593625" w:rsidRDefault="00BF47F5" w:rsidP="00FB2B04">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5</w:t>
            </w:r>
            <w:r w:rsidRPr="00593625">
              <w:rPr>
                <w:rFonts w:asciiTheme="majorEastAsia" w:eastAsiaTheme="majorEastAsia" w:hAnsiTheme="majorEastAsia" w:hint="eastAsia"/>
                <w:snapToGrid w:val="0"/>
                <w:color w:val="000000"/>
                <w:sz w:val="20"/>
                <w:szCs w:val="21"/>
              </w:rPr>
              <w:t>年</w:t>
            </w:r>
            <w:r w:rsidR="007B4C97">
              <w:rPr>
                <w:rFonts w:asciiTheme="majorEastAsia" w:eastAsiaTheme="majorEastAsia" w:hAnsiTheme="majorEastAsia" w:hint="eastAsia"/>
                <w:snapToGrid w:val="0"/>
                <w:color w:val="000000"/>
                <w:sz w:val="20"/>
                <w:szCs w:val="21"/>
              </w:rPr>
              <w:t>2</w:t>
            </w:r>
            <w:r w:rsidRPr="00593625">
              <w:rPr>
                <w:rFonts w:asciiTheme="majorEastAsia" w:eastAsiaTheme="majorEastAsia" w:hAnsiTheme="majorEastAsia" w:hint="eastAsia"/>
                <w:snapToGrid w:val="0"/>
                <w:color w:val="000000"/>
                <w:sz w:val="20"/>
                <w:szCs w:val="21"/>
              </w:rPr>
              <w:t>月</w:t>
            </w:r>
            <w:r w:rsidR="007B4C97">
              <w:rPr>
                <w:rFonts w:asciiTheme="majorEastAsia" w:eastAsiaTheme="majorEastAsia" w:hAnsiTheme="majorEastAsia" w:hint="eastAsia"/>
                <w:snapToGrid w:val="0"/>
                <w:color w:val="000000"/>
                <w:sz w:val="20"/>
                <w:szCs w:val="21"/>
              </w:rPr>
              <w:t>11</w:t>
            </w:r>
            <w:r w:rsidRPr="00593625">
              <w:rPr>
                <w:rFonts w:asciiTheme="majorEastAsia" w:eastAsiaTheme="majorEastAsia" w:hAnsiTheme="majorEastAsia" w:hint="eastAsia"/>
                <w:snapToGrid w:val="0"/>
                <w:color w:val="000000"/>
                <w:sz w:val="20"/>
                <w:szCs w:val="21"/>
              </w:rPr>
              <w:t>日</w:t>
            </w:r>
          </w:p>
        </w:tc>
        <w:tc>
          <w:tcPr>
            <w:tcW w:w="1451" w:type="dxa"/>
          </w:tcPr>
          <w:p w:rsidR="00BF47F5" w:rsidRPr="00593625" w:rsidRDefault="00BF47F5" w:rsidP="00FB2B04">
            <w:pPr>
              <w:spacing w:beforeLines="20" w:line="0" w:lineRule="atLeast"/>
              <w:jc w:val="center"/>
              <w:rPr>
                <w:rFonts w:asciiTheme="majorEastAsia" w:eastAsiaTheme="majorEastAsia" w:hAnsiTheme="majorEastAsia" w:cs="宋体"/>
                <w:b/>
                <w:bCs/>
                <w:color w:val="FF0000"/>
                <w:sz w:val="20"/>
                <w:szCs w:val="21"/>
              </w:rPr>
            </w:pPr>
            <w:r>
              <w:rPr>
                <w:rFonts w:asciiTheme="majorEastAsia" w:eastAsiaTheme="majorEastAsia" w:hAnsiTheme="majorEastAsia" w:hint="eastAsia"/>
                <w:snapToGrid w:val="0"/>
                <w:color w:val="000000"/>
                <w:sz w:val="20"/>
                <w:szCs w:val="21"/>
              </w:rPr>
              <w:t>94%</w:t>
            </w:r>
          </w:p>
        </w:tc>
        <w:tc>
          <w:tcPr>
            <w:tcW w:w="2088" w:type="dxa"/>
          </w:tcPr>
          <w:p w:rsidR="00BF47F5" w:rsidRPr="00593625" w:rsidRDefault="00BF47F5" w:rsidP="00FB2B04">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5</w:t>
            </w:r>
            <w:r w:rsidRPr="00593625">
              <w:rPr>
                <w:rFonts w:asciiTheme="majorEastAsia" w:eastAsiaTheme="majorEastAsia" w:hAnsiTheme="majorEastAsia" w:hint="eastAsia"/>
                <w:snapToGrid w:val="0"/>
                <w:color w:val="000000"/>
                <w:sz w:val="20"/>
                <w:szCs w:val="21"/>
              </w:rPr>
              <w:t>年</w:t>
            </w:r>
            <w:r w:rsidR="007B4C97">
              <w:rPr>
                <w:rFonts w:asciiTheme="majorEastAsia" w:eastAsiaTheme="majorEastAsia" w:hAnsiTheme="majorEastAsia" w:hint="eastAsia"/>
                <w:snapToGrid w:val="0"/>
                <w:color w:val="000000"/>
                <w:sz w:val="20"/>
                <w:szCs w:val="21"/>
              </w:rPr>
              <w:t>2</w:t>
            </w:r>
            <w:r w:rsidRPr="00593625">
              <w:rPr>
                <w:rFonts w:asciiTheme="majorEastAsia" w:eastAsiaTheme="majorEastAsia" w:hAnsiTheme="majorEastAsia" w:hint="eastAsia"/>
                <w:snapToGrid w:val="0"/>
                <w:color w:val="000000"/>
                <w:sz w:val="20"/>
                <w:szCs w:val="21"/>
              </w:rPr>
              <w:t>月</w:t>
            </w:r>
            <w:r w:rsidR="007B4C97">
              <w:rPr>
                <w:rFonts w:asciiTheme="majorEastAsia" w:eastAsiaTheme="majorEastAsia" w:hAnsiTheme="majorEastAsia" w:hint="eastAsia"/>
                <w:snapToGrid w:val="0"/>
                <w:color w:val="000000"/>
                <w:sz w:val="20"/>
                <w:szCs w:val="21"/>
              </w:rPr>
              <w:t>13</w:t>
            </w:r>
            <w:r w:rsidRPr="00593625">
              <w:rPr>
                <w:rFonts w:asciiTheme="majorEastAsia" w:eastAsiaTheme="majorEastAsia" w:hAnsiTheme="majorEastAsia" w:hint="eastAsia"/>
                <w:snapToGrid w:val="0"/>
                <w:color w:val="000000"/>
                <w:sz w:val="20"/>
                <w:szCs w:val="21"/>
              </w:rPr>
              <w:t>日</w:t>
            </w:r>
          </w:p>
        </w:tc>
      </w:tr>
    </w:tbl>
    <w:p w:rsidR="00BF47F5" w:rsidRPr="009323FD" w:rsidRDefault="00BF47F5" w:rsidP="00BF47F5">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3E1110" w:rsidRPr="009323FD">
        <w:rPr>
          <w:rFonts w:ascii="宋体" w:eastAsia="宋体" w:hAnsi="宋体" w:hint="eastAsia"/>
          <w:b/>
          <w:snapToGrid w:val="0"/>
          <w:color w:val="000000"/>
          <w:sz w:val="21"/>
          <w:szCs w:val="21"/>
        </w:rPr>
        <w:t>年化收益率：</w:t>
      </w:r>
      <w:r w:rsidR="00C061FB" w:rsidRPr="009323FD">
        <w:rPr>
          <w:rFonts w:ascii="宋体" w:eastAsia="宋体" w:hAnsi="宋体" w:hint="eastAsia"/>
          <w:b/>
          <w:sz w:val="21"/>
          <w:szCs w:val="21"/>
        </w:rPr>
        <w:t xml:space="preserve">  </w:t>
      </w:r>
      <w:r w:rsidR="00DC2D78">
        <w:rPr>
          <w:rFonts w:ascii="宋体" w:eastAsia="宋体" w:hAnsi="宋体" w:hint="eastAsia"/>
          <w:b/>
          <w:sz w:val="21"/>
          <w:szCs w:val="21"/>
          <w:highlight w:val="yellow"/>
        </w:rPr>
        <w:t>8</w:t>
      </w:r>
      <w:r w:rsidR="007B4C97">
        <w:rPr>
          <w:rFonts w:ascii="宋体" w:eastAsia="宋体" w:hAnsi="宋体" w:hint="eastAsia"/>
          <w:b/>
          <w:sz w:val="21"/>
          <w:szCs w:val="21"/>
          <w:highlight w:val="yellow"/>
        </w:rPr>
        <w:t>.00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BF47F5" w:rsidRPr="000D2FD8" w:rsidRDefault="00BF47F5" w:rsidP="00BF47F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BF47F5" w:rsidRDefault="00BF47F5" w:rsidP="00BF47F5">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BF47F5" w:rsidRDefault="00BF47F5" w:rsidP="00BF47F5">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r w:rsidRPr="00EA388C">
        <w:rPr>
          <w:rFonts w:ascii="宋体" w:eastAsia="宋体" w:hAnsi="宋体" w:cs="宋体" w:hint="eastAsia"/>
          <w:snapToGrid w:val="0"/>
          <w:color w:val="000000"/>
          <w:kern w:val="0"/>
          <w:sz w:val="21"/>
          <w:szCs w:val="21"/>
        </w:rPr>
        <w:t>若</w:t>
      </w:r>
      <w:r>
        <w:rPr>
          <w:rFonts w:ascii="宋体" w:eastAsia="宋体" w:hAnsi="宋体" w:cs="宋体" w:hint="eastAsia"/>
          <w:snapToGrid w:val="0"/>
          <w:color w:val="000000"/>
          <w:kern w:val="0"/>
          <w:sz w:val="21"/>
          <w:szCs w:val="21"/>
        </w:rPr>
        <w:t>在触发事件观察日（i=1，2，3）发生触发事件</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产品自动于相应的提前到期日到期：</w:t>
      </w:r>
    </w:p>
    <w:p w:rsidR="00BF47F5" w:rsidRDefault="00BF47F5" w:rsidP="00BF47F5">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客户领取</w:t>
      </w:r>
      <w:r w:rsidRPr="00EA388C">
        <w:rPr>
          <w:rFonts w:ascii="宋体" w:eastAsia="宋体" w:hAnsi="宋体" w:cs="宋体" w:hint="eastAsia"/>
          <w:snapToGrid w:val="0"/>
          <w:color w:val="000000"/>
          <w:kern w:val="0"/>
          <w:sz w:val="21"/>
          <w:szCs w:val="21"/>
        </w:rPr>
        <w:t>理财收益</w:t>
      </w:r>
      <w:r>
        <w:rPr>
          <w:rFonts w:ascii="宋体" w:eastAsia="宋体" w:hAnsi="宋体" w:cs="宋体" w:hint="eastAsia"/>
          <w:snapToGrid w:val="0"/>
          <w:color w:val="000000"/>
          <w:kern w:val="0"/>
          <w:sz w:val="21"/>
          <w:szCs w:val="21"/>
        </w:rPr>
        <w:t>率C</w:t>
      </w:r>
      <w:r>
        <w:rPr>
          <w:rFonts w:ascii="宋体" w:eastAsia="宋体" w:hAnsi="宋体" w:cs="宋体" w:hint="eastAsia"/>
          <w:snapToGrid w:val="0"/>
          <w:color w:val="000000"/>
          <w:kern w:val="0"/>
          <w:sz w:val="21"/>
          <w:szCs w:val="21"/>
          <w:highlight w:val="yellow"/>
        </w:rPr>
        <w:t xml:space="preserve"> </w:t>
      </w:r>
      <w:r w:rsidRPr="00070B49">
        <w:rPr>
          <w:rFonts w:ascii="宋体" w:eastAsia="宋体" w:hAnsi="宋体" w:cs="宋体" w:hint="eastAsia"/>
          <w:snapToGrid w:val="0"/>
          <w:color w:val="000000"/>
          <w:kern w:val="0"/>
          <w:sz w:val="21"/>
          <w:szCs w:val="21"/>
          <w:highlight w:val="yellow"/>
        </w:rPr>
        <w:t>=</w:t>
      </w:r>
      <w:r>
        <w:rPr>
          <w:rFonts w:ascii="宋体" w:eastAsia="宋体" w:hAnsi="宋体" w:cs="宋体" w:hint="eastAsia"/>
          <w:snapToGrid w:val="0"/>
          <w:color w:val="000000"/>
          <w:kern w:val="0"/>
          <w:sz w:val="21"/>
          <w:szCs w:val="21"/>
        </w:rPr>
        <w:t xml:space="preserve"> </w:t>
      </w:r>
      <w:r w:rsidR="00DC2D78">
        <w:rPr>
          <w:rFonts w:ascii="宋体" w:eastAsia="宋体" w:hAnsi="宋体" w:cs="宋体" w:hint="eastAsia"/>
          <w:snapToGrid w:val="0"/>
          <w:color w:val="000000"/>
          <w:kern w:val="0"/>
          <w:sz w:val="21"/>
          <w:szCs w:val="21"/>
        </w:rPr>
        <w:t>8</w:t>
      </w:r>
      <w:r w:rsidR="007B4C97">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w:t>
      </w:r>
      <w:r w:rsidRPr="00B362C2">
        <w:rPr>
          <w:rFonts w:ascii="Arial" w:hAnsi="Arial" w:cs="Arial"/>
          <w:b/>
          <w:i/>
          <w:color w:val="000000"/>
          <w:sz w:val="16"/>
          <w:szCs w:val="16"/>
        </w:rPr>
        <w:t xml:space="preserve"> </w:t>
      </w:r>
      <w:r>
        <w:rPr>
          <w:rFonts w:ascii="Arial" w:hAnsi="Arial" w:cs="Arial"/>
          <w:b/>
          <w:i/>
          <w:color w:val="000000"/>
          <w:sz w:val="16"/>
          <w:szCs w:val="16"/>
        </w:rPr>
        <w:t>x</w:t>
      </w:r>
      <w:r>
        <w:rPr>
          <w:rFonts w:ascii="宋体" w:eastAsia="宋体" w:hAnsi="宋体" w:cs="宋体" w:hint="eastAsia"/>
          <w:snapToGrid w:val="0"/>
          <w:color w:val="000000"/>
          <w:kern w:val="0"/>
          <w:sz w:val="21"/>
          <w:szCs w:val="21"/>
        </w:rPr>
        <w:t>实际理财天数/365 （等同于年化收益率</w:t>
      </w:r>
      <w:r w:rsidR="00DC2D78">
        <w:rPr>
          <w:rFonts w:ascii="宋体" w:eastAsia="宋体" w:hAnsi="宋体" w:cs="宋体" w:hint="eastAsia"/>
          <w:snapToGrid w:val="0"/>
          <w:color w:val="000000"/>
          <w:kern w:val="0"/>
          <w:sz w:val="21"/>
          <w:szCs w:val="21"/>
        </w:rPr>
        <w:t>8</w:t>
      </w:r>
      <w:r w:rsidR="007B4C97">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w:t>
      </w:r>
      <w:r w:rsidRPr="00EA388C">
        <w:rPr>
          <w:rFonts w:ascii="宋体" w:eastAsia="宋体" w:hAnsi="宋体" w:cs="宋体" w:hint="eastAsia"/>
          <w:snapToGrid w:val="0"/>
          <w:color w:val="000000"/>
          <w:kern w:val="0"/>
          <w:sz w:val="21"/>
          <w:szCs w:val="21"/>
        </w:rPr>
        <w:t>；</w:t>
      </w:r>
    </w:p>
    <w:p w:rsidR="00BF47F5" w:rsidRDefault="00BF47F5" w:rsidP="00BF47F5">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（2）若触发事件观察日（i=4）发生触发事件，产品于到期日自然到期：</w:t>
      </w:r>
    </w:p>
    <w:p w:rsidR="00BF47F5" w:rsidRPr="00EA388C" w:rsidRDefault="00BF47F5" w:rsidP="00BF47F5">
      <w:pPr>
        <w:widowControl/>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客户领取</w:t>
      </w:r>
      <w:r w:rsidRPr="00EA388C">
        <w:rPr>
          <w:rFonts w:ascii="宋体" w:eastAsia="宋体" w:hAnsi="宋体" w:cs="宋体" w:hint="eastAsia"/>
          <w:snapToGrid w:val="0"/>
          <w:color w:val="000000"/>
          <w:kern w:val="0"/>
          <w:sz w:val="21"/>
          <w:szCs w:val="21"/>
        </w:rPr>
        <w:t>理财收益</w:t>
      </w:r>
      <w:r>
        <w:rPr>
          <w:rFonts w:ascii="宋体" w:eastAsia="宋体" w:hAnsi="宋体" w:cs="宋体" w:hint="eastAsia"/>
          <w:snapToGrid w:val="0"/>
          <w:color w:val="000000"/>
          <w:kern w:val="0"/>
          <w:sz w:val="21"/>
          <w:szCs w:val="21"/>
        </w:rPr>
        <w:t xml:space="preserve">率C = </w:t>
      </w:r>
      <w:r w:rsidR="00DC2D78">
        <w:rPr>
          <w:rFonts w:ascii="宋体" w:eastAsia="宋体" w:hAnsi="宋体" w:cs="宋体" w:hint="eastAsia"/>
          <w:snapToGrid w:val="0"/>
          <w:color w:val="000000"/>
          <w:kern w:val="0"/>
          <w:sz w:val="21"/>
          <w:szCs w:val="21"/>
        </w:rPr>
        <w:t>8</w:t>
      </w:r>
      <w:r w:rsidR="007B4C97">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 xml:space="preserve">% </w:t>
      </w:r>
      <w:r>
        <w:rPr>
          <w:rFonts w:ascii="Arial" w:hAnsi="Arial" w:cs="Arial"/>
          <w:b/>
          <w:i/>
          <w:color w:val="000000"/>
          <w:sz w:val="16"/>
          <w:szCs w:val="16"/>
        </w:rPr>
        <w:t>x</w:t>
      </w:r>
      <w:r>
        <w:rPr>
          <w:rFonts w:ascii="宋体" w:eastAsia="宋体" w:hAnsi="宋体" w:cs="宋体" w:hint="eastAsia"/>
          <w:snapToGrid w:val="0"/>
          <w:color w:val="000000"/>
          <w:kern w:val="0"/>
          <w:sz w:val="21"/>
          <w:szCs w:val="21"/>
        </w:rPr>
        <w:t>实际理财天数/365 （等同于年化收益率</w:t>
      </w:r>
      <w:r w:rsidR="00DC2D78">
        <w:rPr>
          <w:rFonts w:ascii="宋体" w:eastAsia="宋体" w:hAnsi="宋体" w:cs="宋体" w:hint="eastAsia"/>
          <w:snapToGrid w:val="0"/>
          <w:color w:val="000000"/>
          <w:kern w:val="0"/>
          <w:sz w:val="21"/>
          <w:szCs w:val="21"/>
        </w:rPr>
        <w:t>8</w:t>
      </w:r>
      <w:r w:rsidR="007B4C97">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w:t>
      </w:r>
      <w:r w:rsidRPr="00EA388C">
        <w:rPr>
          <w:rFonts w:ascii="宋体" w:eastAsia="宋体" w:hAnsi="宋体" w:cs="宋体"/>
          <w:snapToGrid w:val="0"/>
          <w:color w:val="000000"/>
          <w:kern w:val="0"/>
          <w:sz w:val="21"/>
          <w:szCs w:val="21"/>
        </w:rPr>
        <w:t xml:space="preserve"> </w:t>
      </w:r>
    </w:p>
    <w:p w:rsidR="00BF47F5" w:rsidRDefault="00BF47F5" w:rsidP="00BF47F5">
      <w:pPr>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hint="eastAsia"/>
          <w:snapToGrid w:val="0"/>
          <w:color w:val="000000"/>
          <w:sz w:val="21"/>
          <w:szCs w:val="21"/>
        </w:rPr>
        <w:t>（3）</w:t>
      </w:r>
      <w:r w:rsidRPr="00EA388C">
        <w:rPr>
          <w:rFonts w:ascii="宋体" w:eastAsia="宋体" w:hAnsi="宋体" w:cs="宋体" w:hint="eastAsia"/>
          <w:snapToGrid w:val="0"/>
          <w:color w:val="000000"/>
          <w:kern w:val="0"/>
          <w:sz w:val="21"/>
          <w:szCs w:val="21"/>
        </w:rPr>
        <w:t>若</w:t>
      </w:r>
      <w:r>
        <w:rPr>
          <w:rFonts w:ascii="宋体" w:eastAsia="宋体" w:hAnsi="宋体" w:cs="宋体" w:hint="eastAsia"/>
          <w:snapToGrid w:val="0"/>
          <w:color w:val="000000"/>
          <w:kern w:val="0"/>
          <w:sz w:val="21"/>
          <w:szCs w:val="21"/>
        </w:rPr>
        <w:t>所有触发事件观察日从未发生触发事件</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产品于到期日自然到期：</w:t>
      </w:r>
    </w:p>
    <w:p w:rsidR="00BF47F5" w:rsidRDefault="00BF47F5" w:rsidP="00BF47F5">
      <w:pPr>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客户领取</w:t>
      </w:r>
      <w:r w:rsidRPr="00EA388C">
        <w:rPr>
          <w:rFonts w:ascii="宋体" w:eastAsia="宋体" w:hAnsi="宋体" w:cs="宋体" w:hint="eastAsia"/>
          <w:snapToGrid w:val="0"/>
          <w:color w:val="000000"/>
          <w:kern w:val="0"/>
          <w:sz w:val="21"/>
          <w:szCs w:val="21"/>
        </w:rPr>
        <w:t>理财收益</w:t>
      </w:r>
      <w:r>
        <w:rPr>
          <w:rFonts w:ascii="宋体" w:eastAsia="宋体" w:hAnsi="宋体" w:cs="宋体" w:hint="eastAsia"/>
          <w:snapToGrid w:val="0"/>
          <w:color w:val="000000"/>
          <w:kern w:val="0"/>
          <w:sz w:val="21"/>
          <w:szCs w:val="21"/>
        </w:rPr>
        <w:t xml:space="preserve">率C = </w:t>
      </w:r>
      <w:r w:rsidRPr="00643ACB">
        <w:rPr>
          <w:rFonts w:ascii="宋体" w:eastAsia="宋体" w:hAnsi="宋体" w:cs="宋体" w:hint="eastAsia"/>
          <w:snapToGrid w:val="0"/>
          <w:color w:val="000000"/>
          <w:kern w:val="0"/>
          <w:sz w:val="21"/>
          <w:szCs w:val="21"/>
          <w:highlight w:val="yellow"/>
        </w:rPr>
        <w:t>0.50%</w:t>
      </w:r>
      <w:r>
        <w:rPr>
          <w:rFonts w:ascii="宋体" w:eastAsia="宋体" w:hAnsi="宋体" w:cs="宋体" w:hint="eastAsia"/>
          <w:snapToGrid w:val="0"/>
          <w:color w:val="000000"/>
          <w:kern w:val="0"/>
          <w:sz w:val="21"/>
          <w:szCs w:val="21"/>
        </w:rPr>
        <w:t xml:space="preserve"> </w:t>
      </w:r>
      <w:r>
        <w:rPr>
          <w:rFonts w:ascii="Arial" w:hAnsi="Arial" w:cs="Arial"/>
          <w:b/>
          <w:i/>
          <w:color w:val="000000"/>
          <w:sz w:val="16"/>
          <w:szCs w:val="16"/>
        </w:rPr>
        <w:t>x</w:t>
      </w:r>
      <w:r>
        <w:rPr>
          <w:rFonts w:ascii="宋体" w:eastAsia="宋体" w:hAnsi="宋体" w:cs="宋体" w:hint="eastAsia"/>
          <w:snapToGrid w:val="0"/>
          <w:color w:val="000000"/>
          <w:kern w:val="0"/>
          <w:sz w:val="21"/>
          <w:szCs w:val="21"/>
        </w:rPr>
        <w:t>实际理财天数/365（等同于年化收益率0.50%）；</w:t>
      </w:r>
    </w:p>
    <w:p w:rsidR="00BF47F5" w:rsidRPr="00EA388C" w:rsidRDefault="00BF47F5" w:rsidP="00BF47F5">
      <w:pPr>
        <w:snapToGrid w:val="0"/>
        <w:spacing w:line="360" w:lineRule="auto"/>
        <w:ind w:firstLine="31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（4）产品到期理财收益额N</w:t>
      </w:r>
      <w:r w:rsidRPr="00EA388C">
        <w:rPr>
          <w:rFonts w:ascii="宋体" w:eastAsia="宋体" w:hAnsi="宋体" w:cs="宋体" w:hint="eastAsia"/>
          <w:snapToGrid w:val="0"/>
          <w:color w:val="000000"/>
          <w:kern w:val="0"/>
          <w:sz w:val="21"/>
          <w:szCs w:val="21"/>
        </w:rPr>
        <w:t xml:space="preserve"> = 理财本金× </w:t>
      </w:r>
      <w:r>
        <w:rPr>
          <w:rFonts w:ascii="宋体" w:eastAsia="宋体" w:hAnsi="宋体" w:cs="宋体" w:hint="eastAsia"/>
          <w:snapToGrid w:val="0"/>
          <w:color w:val="000000"/>
          <w:kern w:val="0"/>
          <w:sz w:val="21"/>
          <w:szCs w:val="21"/>
        </w:rPr>
        <w:t>到期</w:t>
      </w:r>
      <w:r w:rsidRPr="00EA388C">
        <w:rPr>
          <w:rFonts w:ascii="宋体" w:eastAsia="宋体" w:hAnsi="宋体" w:cs="宋体" w:hint="eastAsia"/>
          <w:snapToGrid w:val="0"/>
          <w:color w:val="000000"/>
          <w:kern w:val="0"/>
          <w:sz w:val="21"/>
          <w:szCs w:val="21"/>
        </w:rPr>
        <w:t xml:space="preserve">收益率C </w:t>
      </w:r>
      <w:r>
        <w:rPr>
          <w:rFonts w:ascii="宋体" w:eastAsia="宋体" w:hAnsi="宋体" w:cs="宋体" w:hint="eastAsia"/>
          <w:snapToGrid w:val="0"/>
          <w:color w:val="000000"/>
          <w:kern w:val="0"/>
          <w:sz w:val="21"/>
          <w:szCs w:val="21"/>
        </w:rPr>
        <w:t>。</w:t>
      </w:r>
    </w:p>
    <w:p w:rsidR="00BF47F5" w:rsidRPr="00CE7E83" w:rsidRDefault="00BF47F5" w:rsidP="00BF47F5">
      <w:pPr>
        <w:snapToGrid w:val="0"/>
        <w:spacing w:line="360" w:lineRule="auto"/>
        <w:ind w:firstLine="315"/>
        <w:textAlignment w:val="center"/>
        <w:rPr>
          <w:rFonts w:ascii="宋体" w:eastAsia="宋体" w:hAnsi="宋体" w:cs="宋体"/>
          <w:snapToGrid w:val="0"/>
          <w:color w:val="000000"/>
          <w:kern w:val="0"/>
          <w:sz w:val="21"/>
          <w:szCs w:val="21"/>
        </w:rPr>
      </w:pPr>
    </w:p>
    <w:p w:rsidR="00BF47F5" w:rsidRPr="00EA388C" w:rsidRDefault="00BF47F5" w:rsidP="00BF47F5">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t>4.理财收益模拟演示</w:t>
      </w:r>
      <w:r w:rsidRPr="00EA388C">
        <w:rPr>
          <w:rFonts w:ascii="宋体" w:eastAsia="宋体" w:hAnsi="宋体" w:hint="eastAsia"/>
          <w:b/>
          <w:snapToGrid w:val="0"/>
          <w:color w:val="000000"/>
          <w:sz w:val="21"/>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2977"/>
        <w:gridCol w:w="1701"/>
      </w:tblGrid>
      <w:tr w:rsidR="00BF47F5" w:rsidRPr="000D2FD8" w:rsidTr="00431664">
        <w:tc>
          <w:tcPr>
            <w:tcW w:w="4361" w:type="dxa"/>
          </w:tcPr>
          <w:p w:rsidR="00BF47F5" w:rsidRPr="000D2FD8" w:rsidRDefault="00BF47F5" w:rsidP="0043166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2977" w:type="dxa"/>
          </w:tcPr>
          <w:p w:rsidR="00BF47F5" w:rsidRPr="000D2FD8" w:rsidRDefault="00BF47F5" w:rsidP="0043166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1701" w:type="dxa"/>
          </w:tcPr>
          <w:p w:rsidR="00BF47F5" w:rsidRPr="000D2FD8" w:rsidRDefault="00BF47F5" w:rsidP="0043166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年化收益率</w:t>
            </w:r>
          </w:p>
        </w:tc>
      </w:tr>
      <w:tr w:rsidR="00BF47F5" w:rsidRPr="000D2FD8" w:rsidTr="00431664">
        <w:tc>
          <w:tcPr>
            <w:tcW w:w="4361" w:type="dxa"/>
          </w:tcPr>
          <w:p w:rsidR="00BF47F5" w:rsidRPr="000D2FD8" w:rsidRDefault="00BF47F5" w:rsidP="007B4C9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情景一：</w:t>
            </w:r>
            <w:r>
              <w:rPr>
                <w:rFonts w:ascii="宋体" w:eastAsia="宋体" w:hAnsi="宋体" w:hint="eastAsia"/>
                <w:snapToGrid w:val="0"/>
                <w:color w:val="000000"/>
                <w:sz w:val="21"/>
                <w:szCs w:val="21"/>
              </w:rPr>
              <w:t>若第一个观察日发生触发事件，产品自动提前</w:t>
            </w:r>
            <w:r>
              <w:rPr>
                <w:rFonts w:ascii="宋体" w:eastAsia="宋体" w:hAnsi="宋体" w:cs="宋体" w:hint="eastAsia"/>
                <w:snapToGrid w:val="0"/>
                <w:color w:val="000000"/>
                <w:kern w:val="0"/>
                <w:sz w:val="21"/>
                <w:szCs w:val="21"/>
              </w:rPr>
              <w:t>到期</w:t>
            </w:r>
            <w:r>
              <w:rPr>
                <w:rFonts w:ascii="宋体" w:eastAsia="宋体" w:hAnsi="宋体" w:hint="eastAsia"/>
                <w:snapToGrid w:val="0"/>
                <w:color w:val="000000"/>
                <w:sz w:val="21"/>
                <w:szCs w:val="21"/>
              </w:rPr>
              <w:t>，实际理财天数为</w:t>
            </w:r>
            <w:r w:rsidRPr="007B4C97">
              <w:rPr>
                <w:rFonts w:ascii="宋体" w:eastAsia="宋体" w:hAnsi="宋体" w:hint="eastAsia"/>
                <w:snapToGrid w:val="0"/>
                <w:color w:val="000000"/>
                <w:sz w:val="21"/>
                <w:szCs w:val="21"/>
                <w:highlight w:val="yellow"/>
              </w:rPr>
              <w:t>9</w:t>
            </w:r>
            <w:r w:rsidR="007B4C97" w:rsidRPr="007B4C97">
              <w:rPr>
                <w:rFonts w:ascii="宋体" w:eastAsia="宋体" w:hAnsi="宋体" w:hint="eastAsia"/>
                <w:snapToGrid w:val="0"/>
                <w:color w:val="000000"/>
                <w:sz w:val="21"/>
                <w:szCs w:val="21"/>
                <w:highlight w:val="yellow"/>
              </w:rPr>
              <w:t>2</w:t>
            </w:r>
            <w:r>
              <w:rPr>
                <w:rFonts w:ascii="宋体" w:eastAsia="宋体" w:hAnsi="宋体" w:hint="eastAsia"/>
                <w:snapToGrid w:val="0"/>
                <w:color w:val="000000"/>
                <w:sz w:val="21"/>
                <w:szCs w:val="21"/>
              </w:rPr>
              <w:t>天</w:t>
            </w:r>
          </w:p>
        </w:tc>
        <w:tc>
          <w:tcPr>
            <w:tcW w:w="2977" w:type="dxa"/>
          </w:tcPr>
          <w:p w:rsidR="00BF47F5" w:rsidRPr="000D2FD8" w:rsidRDefault="00DC2D78" w:rsidP="00DC2D7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w:t>
            </w:r>
            <w:r w:rsidR="00BF47F5">
              <w:rPr>
                <w:rFonts w:ascii="宋体" w:eastAsia="宋体" w:hAnsi="宋体" w:hint="eastAsia"/>
                <w:snapToGrid w:val="0"/>
                <w:color w:val="000000"/>
                <w:sz w:val="21"/>
                <w:szCs w:val="21"/>
              </w:rPr>
              <w:t>%*9</w:t>
            </w:r>
            <w:r w:rsidR="007B4C97">
              <w:rPr>
                <w:rFonts w:ascii="宋体" w:eastAsia="宋体" w:hAnsi="宋体" w:hint="eastAsia"/>
                <w:snapToGrid w:val="0"/>
                <w:color w:val="000000"/>
                <w:sz w:val="21"/>
                <w:szCs w:val="21"/>
              </w:rPr>
              <w:t>2</w:t>
            </w:r>
            <w:r w:rsidR="00BF47F5">
              <w:rPr>
                <w:rFonts w:ascii="宋体" w:eastAsia="宋体" w:hAnsi="宋体" w:hint="eastAsia"/>
                <w:snapToGrid w:val="0"/>
                <w:color w:val="000000"/>
                <w:sz w:val="21"/>
                <w:szCs w:val="21"/>
              </w:rPr>
              <w:t>/365=</w:t>
            </w:r>
            <w:r>
              <w:rPr>
                <w:rFonts w:ascii="宋体" w:eastAsia="宋体" w:hAnsi="宋体" w:hint="eastAsia"/>
                <w:snapToGrid w:val="0"/>
                <w:color w:val="000000"/>
                <w:sz w:val="21"/>
                <w:szCs w:val="21"/>
              </w:rPr>
              <w:t>2.0164</w:t>
            </w:r>
            <w:r w:rsidR="00BF47F5" w:rsidRPr="000D2FD8">
              <w:rPr>
                <w:rFonts w:ascii="宋体" w:eastAsia="宋体" w:hAnsi="宋体" w:hint="eastAsia"/>
                <w:snapToGrid w:val="0"/>
                <w:color w:val="000000"/>
                <w:sz w:val="21"/>
                <w:szCs w:val="21"/>
              </w:rPr>
              <w:t>％</w:t>
            </w:r>
          </w:p>
        </w:tc>
        <w:tc>
          <w:tcPr>
            <w:tcW w:w="1701" w:type="dxa"/>
          </w:tcPr>
          <w:p w:rsidR="00BF47F5" w:rsidRDefault="00DC2D78" w:rsidP="00431664">
            <w:pPr>
              <w:spacing w:line="480" w:lineRule="auto"/>
              <w:jc w:val="center"/>
            </w:pPr>
            <w:r>
              <w:rPr>
                <w:rFonts w:ascii="宋体" w:eastAsia="宋体" w:hAnsi="宋体" w:hint="eastAsia"/>
                <w:snapToGrid w:val="0"/>
                <w:color w:val="000000"/>
                <w:sz w:val="21"/>
                <w:szCs w:val="21"/>
              </w:rPr>
              <w:t>8.00</w:t>
            </w:r>
            <w:r w:rsidR="00BF47F5" w:rsidRPr="0088341D">
              <w:rPr>
                <w:rFonts w:ascii="宋体" w:eastAsia="宋体" w:hAnsi="宋体" w:hint="eastAsia"/>
                <w:snapToGrid w:val="0"/>
                <w:color w:val="000000"/>
                <w:sz w:val="21"/>
                <w:szCs w:val="21"/>
              </w:rPr>
              <w:t>%</w:t>
            </w:r>
          </w:p>
        </w:tc>
      </w:tr>
      <w:tr w:rsidR="00BF47F5" w:rsidRPr="000D2FD8" w:rsidTr="00431664">
        <w:tc>
          <w:tcPr>
            <w:tcW w:w="4361" w:type="dxa"/>
          </w:tcPr>
          <w:p w:rsidR="00BF47F5" w:rsidRPr="000D2FD8" w:rsidRDefault="00BF47F5" w:rsidP="0043166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w:t>
            </w:r>
            <w:r>
              <w:rPr>
                <w:rFonts w:ascii="宋体" w:eastAsia="宋体" w:hAnsi="宋体" w:hint="eastAsia"/>
                <w:snapToGrid w:val="0"/>
                <w:color w:val="000000"/>
                <w:sz w:val="21"/>
                <w:szCs w:val="21"/>
              </w:rPr>
              <w:t>若第二个观察日发生触发事件，产品自动提前</w:t>
            </w:r>
            <w:r>
              <w:rPr>
                <w:rFonts w:ascii="宋体" w:eastAsia="宋体" w:hAnsi="宋体" w:cs="宋体" w:hint="eastAsia"/>
                <w:snapToGrid w:val="0"/>
                <w:color w:val="000000"/>
                <w:kern w:val="0"/>
                <w:sz w:val="21"/>
                <w:szCs w:val="21"/>
              </w:rPr>
              <w:t>到期</w:t>
            </w:r>
            <w:r>
              <w:rPr>
                <w:rFonts w:ascii="宋体" w:eastAsia="宋体" w:hAnsi="宋体" w:hint="eastAsia"/>
                <w:snapToGrid w:val="0"/>
                <w:color w:val="000000"/>
                <w:sz w:val="21"/>
                <w:szCs w:val="21"/>
              </w:rPr>
              <w:t>，实际理财天数为</w:t>
            </w:r>
            <w:r w:rsidRPr="007B4C97">
              <w:rPr>
                <w:rFonts w:ascii="宋体" w:eastAsia="宋体" w:hAnsi="宋体" w:hint="eastAsia"/>
                <w:snapToGrid w:val="0"/>
                <w:color w:val="000000"/>
                <w:sz w:val="21"/>
                <w:szCs w:val="21"/>
                <w:highlight w:val="yellow"/>
              </w:rPr>
              <w:t>183</w:t>
            </w:r>
            <w:r>
              <w:rPr>
                <w:rFonts w:ascii="宋体" w:eastAsia="宋体" w:hAnsi="宋体" w:hint="eastAsia"/>
                <w:snapToGrid w:val="0"/>
                <w:color w:val="000000"/>
                <w:sz w:val="21"/>
                <w:szCs w:val="21"/>
              </w:rPr>
              <w:t>天</w:t>
            </w:r>
          </w:p>
        </w:tc>
        <w:tc>
          <w:tcPr>
            <w:tcW w:w="2977" w:type="dxa"/>
          </w:tcPr>
          <w:p w:rsidR="00BF47F5" w:rsidRPr="000D2FD8" w:rsidRDefault="00DC2D78" w:rsidP="00DC2D7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w:t>
            </w:r>
            <w:r w:rsidR="00BF47F5">
              <w:rPr>
                <w:rFonts w:ascii="宋体" w:eastAsia="宋体" w:hAnsi="宋体" w:hint="eastAsia"/>
                <w:snapToGrid w:val="0"/>
                <w:color w:val="000000"/>
                <w:sz w:val="21"/>
                <w:szCs w:val="21"/>
              </w:rPr>
              <w:t>%*183/365=</w:t>
            </w:r>
            <w:r>
              <w:rPr>
                <w:rFonts w:ascii="宋体" w:eastAsia="宋体" w:hAnsi="宋体" w:hint="eastAsia"/>
                <w:snapToGrid w:val="0"/>
                <w:color w:val="000000"/>
                <w:sz w:val="21"/>
                <w:szCs w:val="21"/>
              </w:rPr>
              <w:t>4.0110</w:t>
            </w:r>
            <w:r w:rsidR="00BF47F5" w:rsidRPr="000D2FD8">
              <w:rPr>
                <w:rFonts w:ascii="宋体" w:eastAsia="宋体" w:hAnsi="宋体" w:hint="eastAsia"/>
                <w:snapToGrid w:val="0"/>
                <w:color w:val="000000"/>
                <w:sz w:val="21"/>
                <w:szCs w:val="21"/>
              </w:rPr>
              <w:t>%</w:t>
            </w:r>
          </w:p>
        </w:tc>
        <w:tc>
          <w:tcPr>
            <w:tcW w:w="1701" w:type="dxa"/>
          </w:tcPr>
          <w:p w:rsidR="00BF47F5" w:rsidRDefault="00DC2D78" w:rsidP="00431664">
            <w:pPr>
              <w:spacing w:line="480" w:lineRule="auto"/>
              <w:jc w:val="center"/>
            </w:pPr>
            <w:r>
              <w:rPr>
                <w:rFonts w:ascii="宋体" w:eastAsia="宋体" w:hAnsi="宋体" w:hint="eastAsia"/>
                <w:snapToGrid w:val="0"/>
                <w:color w:val="000000"/>
                <w:sz w:val="21"/>
                <w:szCs w:val="21"/>
              </w:rPr>
              <w:t>8.00</w:t>
            </w:r>
            <w:r w:rsidR="00BF47F5" w:rsidRPr="0088341D">
              <w:rPr>
                <w:rFonts w:ascii="宋体" w:eastAsia="宋体" w:hAnsi="宋体" w:hint="eastAsia"/>
                <w:snapToGrid w:val="0"/>
                <w:color w:val="000000"/>
                <w:sz w:val="21"/>
                <w:szCs w:val="21"/>
              </w:rPr>
              <w:t>%</w:t>
            </w:r>
          </w:p>
        </w:tc>
      </w:tr>
      <w:tr w:rsidR="00BF47F5" w:rsidRPr="000D2FD8" w:rsidTr="00431664">
        <w:tc>
          <w:tcPr>
            <w:tcW w:w="4361" w:type="dxa"/>
          </w:tcPr>
          <w:p w:rsidR="00BF47F5" w:rsidRPr="000D2FD8" w:rsidRDefault="00BF47F5" w:rsidP="0043166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w:t>
            </w:r>
            <w:r>
              <w:rPr>
                <w:rFonts w:ascii="宋体" w:eastAsia="宋体" w:hAnsi="宋体" w:hint="eastAsia"/>
                <w:snapToGrid w:val="0"/>
                <w:color w:val="000000"/>
                <w:sz w:val="21"/>
                <w:szCs w:val="21"/>
              </w:rPr>
              <w:t>若第三个观察日发生触发事件，产品自动提前</w:t>
            </w:r>
            <w:r>
              <w:rPr>
                <w:rFonts w:ascii="宋体" w:eastAsia="宋体" w:hAnsi="宋体" w:cs="宋体" w:hint="eastAsia"/>
                <w:snapToGrid w:val="0"/>
                <w:color w:val="000000"/>
                <w:kern w:val="0"/>
                <w:sz w:val="21"/>
                <w:szCs w:val="21"/>
              </w:rPr>
              <w:t>到期</w:t>
            </w:r>
            <w:r>
              <w:rPr>
                <w:rFonts w:ascii="宋体" w:eastAsia="宋体" w:hAnsi="宋体" w:hint="eastAsia"/>
                <w:snapToGrid w:val="0"/>
                <w:color w:val="000000"/>
                <w:sz w:val="21"/>
                <w:szCs w:val="21"/>
              </w:rPr>
              <w:t>，实际理财天数为</w:t>
            </w:r>
            <w:r w:rsidRPr="007B4C97">
              <w:rPr>
                <w:rFonts w:ascii="宋体" w:eastAsia="宋体" w:hAnsi="宋体" w:hint="eastAsia"/>
                <w:snapToGrid w:val="0"/>
                <w:color w:val="000000"/>
                <w:sz w:val="21"/>
                <w:szCs w:val="21"/>
                <w:highlight w:val="yellow"/>
              </w:rPr>
              <w:t>275</w:t>
            </w:r>
            <w:r>
              <w:rPr>
                <w:rFonts w:ascii="宋体" w:eastAsia="宋体" w:hAnsi="宋体" w:hint="eastAsia"/>
                <w:snapToGrid w:val="0"/>
                <w:color w:val="000000"/>
                <w:sz w:val="21"/>
                <w:szCs w:val="21"/>
              </w:rPr>
              <w:t>天</w:t>
            </w:r>
          </w:p>
        </w:tc>
        <w:tc>
          <w:tcPr>
            <w:tcW w:w="2977" w:type="dxa"/>
            <w:vAlign w:val="center"/>
          </w:tcPr>
          <w:p w:rsidR="00BF47F5" w:rsidRPr="000D2FD8" w:rsidRDefault="00DC2D78" w:rsidP="00DC2D7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w:t>
            </w:r>
            <w:r w:rsidR="00BF47F5">
              <w:rPr>
                <w:rFonts w:ascii="宋体" w:eastAsia="宋体" w:hAnsi="宋体" w:hint="eastAsia"/>
                <w:snapToGrid w:val="0"/>
                <w:color w:val="000000"/>
                <w:sz w:val="21"/>
                <w:szCs w:val="21"/>
              </w:rPr>
              <w:t>%*275/365=</w:t>
            </w:r>
            <w:r>
              <w:rPr>
                <w:rFonts w:ascii="宋体" w:eastAsia="宋体" w:hAnsi="宋体" w:hint="eastAsia"/>
                <w:snapToGrid w:val="0"/>
                <w:color w:val="000000"/>
                <w:sz w:val="21"/>
                <w:szCs w:val="21"/>
              </w:rPr>
              <w:t>6.0274</w:t>
            </w:r>
            <w:r w:rsidR="00BF47F5" w:rsidRPr="000D2FD8">
              <w:rPr>
                <w:rFonts w:ascii="宋体" w:eastAsia="宋体" w:hAnsi="宋体" w:hint="eastAsia"/>
                <w:snapToGrid w:val="0"/>
                <w:color w:val="000000"/>
                <w:sz w:val="21"/>
                <w:szCs w:val="21"/>
              </w:rPr>
              <w:t>%</w:t>
            </w:r>
          </w:p>
        </w:tc>
        <w:tc>
          <w:tcPr>
            <w:tcW w:w="1701" w:type="dxa"/>
          </w:tcPr>
          <w:p w:rsidR="00BF47F5" w:rsidRDefault="00DC2D78" w:rsidP="00431664">
            <w:pPr>
              <w:spacing w:line="480" w:lineRule="auto"/>
              <w:jc w:val="center"/>
            </w:pPr>
            <w:r>
              <w:rPr>
                <w:rFonts w:ascii="宋体" w:eastAsia="宋体" w:hAnsi="宋体" w:hint="eastAsia"/>
                <w:snapToGrid w:val="0"/>
                <w:color w:val="000000"/>
                <w:sz w:val="21"/>
                <w:szCs w:val="21"/>
              </w:rPr>
              <w:t>8.00</w:t>
            </w:r>
            <w:r w:rsidR="00BF47F5" w:rsidRPr="0088341D">
              <w:rPr>
                <w:rFonts w:ascii="宋体" w:eastAsia="宋体" w:hAnsi="宋体" w:hint="eastAsia"/>
                <w:snapToGrid w:val="0"/>
                <w:color w:val="000000"/>
                <w:sz w:val="21"/>
                <w:szCs w:val="21"/>
              </w:rPr>
              <w:t>%</w:t>
            </w:r>
          </w:p>
        </w:tc>
      </w:tr>
      <w:tr w:rsidR="00BF47F5" w:rsidRPr="000D2FD8" w:rsidTr="00431664">
        <w:tc>
          <w:tcPr>
            <w:tcW w:w="4361" w:type="dxa"/>
          </w:tcPr>
          <w:p w:rsidR="00BF47F5" w:rsidRPr="000D2FD8" w:rsidRDefault="00BF47F5" w:rsidP="007B4C9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若第</w:t>
            </w:r>
            <w:r w:rsidRPr="000D2FD8">
              <w:rPr>
                <w:rFonts w:ascii="宋体" w:eastAsia="宋体" w:hAnsi="宋体" w:hint="eastAsia"/>
                <w:snapToGrid w:val="0"/>
                <w:color w:val="000000"/>
                <w:sz w:val="21"/>
                <w:szCs w:val="21"/>
              </w:rPr>
              <w:t>四个观察日发生触发事件</w:t>
            </w:r>
            <w:r>
              <w:rPr>
                <w:rFonts w:ascii="宋体" w:eastAsia="宋体" w:hAnsi="宋体" w:hint="eastAsia"/>
                <w:snapToGrid w:val="0"/>
                <w:color w:val="000000"/>
                <w:sz w:val="21"/>
                <w:szCs w:val="21"/>
              </w:rPr>
              <w:t>，产品自然到期，实际理财天数为</w:t>
            </w:r>
            <w:r w:rsidRPr="007B4C97">
              <w:rPr>
                <w:rFonts w:ascii="宋体" w:eastAsia="宋体" w:hAnsi="宋体" w:hint="eastAsia"/>
                <w:snapToGrid w:val="0"/>
                <w:color w:val="000000"/>
                <w:sz w:val="21"/>
                <w:szCs w:val="21"/>
                <w:highlight w:val="yellow"/>
              </w:rPr>
              <w:t>36</w:t>
            </w:r>
            <w:r w:rsidR="007B4C97" w:rsidRPr="007B4C97">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rPr>
              <w:t>天</w:t>
            </w:r>
          </w:p>
        </w:tc>
        <w:tc>
          <w:tcPr>
            <w:tcW w:w="2977" w:type="dxa"/>
            <w:vAlign w:val="center"/>
          </w:tcPr>
          <w:p w:rsidR="00BF47F5" w:rsidRPr="000D2FD8" w:rsidRDefault="00DC2D78" w:rsidP="00DC2D7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w:t>
            </w:r>
            <w:r w:rsidR="00BF47F5">
              <w:rPr>
                <w:rFonts w:ascii="宋体" w:eastAsia="宋体" w:hAnsi="宋体" w:hint="eastAsia"/>
                <w:snapToGrid w:val="0"/>
                <w:color w:val="000000"/>
                <w:sz w:val="21"/>
                <w:szCs w:val="21"/>
              </w:rPr>
              <w:t>%*36</w:t>
            </w:r>
            <w:r w:rsidR="007B4C97">
              <w:rPr>
                <w:rFonts w:ascii="宋体" w:eastAsia="宋体" w:hAnsi="宋体" w:hint="eastAsia"/>
                <w:snapToGrid w:val="0"/>
                <w:color w:val="000000"/>
                <w:sz w:val="21"/>
                <w:szCs w:val="21"/>
              </w:rPr>
              <w:t>0</w:t>
            </w:r>
            <w:r w:rsidR="00BF47F5">
              <w:rPr>
                <w:rFonts w:ascii="宋体" w:eastAsia="宋体" w:hAnsi="宋体" w:hint="eastAsia"/>
                <w:snapToGrid w:val="0"/>
                <w:color w:val="000000"/>
                <w:sz w:val="21"/>
                <w:szCs w:val="21"/>
              </w:rPr>
              <w:t>/365=</w:t>
            </w:r>
            <w:r>
              <w:rPr>
                <w:rFonts w:ascii="宋体" w:eastAsia="宋体" w:hAnsi="宋体" w:hint="eastAsia"/>
                <w:snapToGrid w:val="0"/>
                <w:color w:val="000000"/>
                <w:sz w:val="21"/>
                <w:szCs w:val="21"/>
              </w:rPr>
              <w:t>7.8904</w:t>
            </w:r>
            <w:r w:rsidR="00BF47F5" w:rsidRPr="000D2FD8">
              <w:rPr>
                <w:rFonts w:ascii="宋体" w:eastAsia="宋体" w:hAnsi="宋体" w:hint="eastAsia"/>
                <w:snapToGrid w:val="0"/>
                <w:color w:val="000000"/>
                <w:sz w:val="21"/>
                <w:szCs w:val="21"/>
              </w:rPr>
              <w:t>%</w:t>
            </w:r>
          </w:p>
        </w:tc>
        <w:tc>
          <w:tcPr>
            <w:tcW w:w="1701" w:type="dxa"/>
          </w:tcPr>
          <w:p w:rsidR="00BF47F5" w:rsidRDefault="00DC2D78" w:rsidP="00431664">
            <w:pPr>
              <w:spacing w:line="480" w:lineRule="auto"/>
              <w:jc w:val="center"/>
            </w:pPr>
            <w:r>
              <w:rPr>
                <w:rFonts w:ascii="宋体" w:eastAsia="宋体" w:hAnsi="宋体" w:hint="eastAsia"/>
                <w:snapToGrid w:val="0"/>
                <w:color w:val="000000"/>
                <w:sz w:val="21"/>
                <w:szCs w:val="21"/>
              </w:rPr>
              <w:t>8.00</w:t>
            </w:r>
            <w:r w:rsidR="00BF47F5" w:rsidRPr="0088341D">
              <w:rPr>
                <w:rFonts w:ascii="宋体" w:eastAsia="宋体" w:hAnsi="宋体" w:hint="eastAsia"/>
                <w:snapToGrid w:val="0"/>
                <w:color w:val="000000"/>
                <w:sz w:val="21"/>
                <w:szCs w:val="21"/>
              </w:rPr>
              <w:t>%</w:t>
            </w:r>
          </w:p>
        </w:tc>
      </w:tr>
      <w:tr w:rsidR="00BF47F5" w:rsidRPr="000D2FD8" w:rsidTr="00431664">
        <w:tc>
          <w:tcPr>
            <w:tcW w:w="4361" w:type="dxa"/>
          </w:tcPr>
          <w:p w:rsidR="00BF47F5" w:rsidRPr="000D2FD8" w:rsidRDefault="00BF47F5" w:rsidP="007B4C9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最不利情况：四个观察日均</w:t>
            </w:r>
            <w:r>
              <w:rPr>
                <w:rFonts w:ascii="宋体" w:eastAsia="宋体" w:hAnsi="宋体" w:hint="eastAsia"/>
                <w:snapToGrid w:val="0"/>
                <w:color w:val="000000"/>
                <w:sz w:val="21"/>
                <w:szCs w:val="21"/>
              </w:rPr>
              <w:t>未</w:t>
            </w:r>
            <w:r w:rsidRPr="000D2FD8">
              <w:rPr>
                <w:rFonts w:ascii="宋体" w:eastAsia="宋体" w:hAnsi="宋体" w:hint="eastAsia"/>
                <w:snapToGrid w:val="0"/>
                <w:color w:val="000000"/>
                <w:sz w:val="21"/>
                <w:szCs w:val="21"/>
              </w:rPr>
              <w:t>发生触发事件</w:t>
            </w:r>
            <w:r>
              <w:rPr>
                <w:rFonts w:ascii="宋体" w:eastAsia="宋体" w:hAnsi="宋体" w:hint="eastAsia"/>
                <w:snapToGrid w:val="0"/>
                <w:color w:val="000000"/>
                <w:sz w:val="21"/>
                <w:szCs w:val="21"/>
              </w:rPr>
              <w:t>，产品自然到期，实际理财天数为</w:t>
            </w:r>
            <w:r w:rsidRPr="007B4C97">
              <w:rPr>
                <w:rFonts w:ascii="宋体" w:eastAsia="宋体" w:hAnsi="宋体" w:hint="eastAsia"/>
                <w:snapToGrid w:val="0"/>
                <w:color w:val="000000"/>
                <w:sz w:val="21"/>
                <w:szCs w:val="21"/>
                <w:highlight w:val="yellow"/>
              </w:rPr>
              <w:t>3</w:t>
            </w:r>
            <w:r w:rsidR="007B4C97" w:rsidRPr="007B4C97">
              <w:rPr>
                <w:rFonts w:ascii="宋体" w:eastAsia="宋体" w:hAnsi="宋体" w:hint="eastAsia"/>
                <w:snapToGrid w:val="0"/>
                <w:color w:val="000000"/>
                <w:sz w:val="21"/>
                <w:szCs w:val="21"/>
                <w:highlight w:val="yellow"/>
              </w:rPr>
              <w:t>60</w:t>
            </w:r>
            <w:r>
              <w:rPr>
                <w:rFonts w:ascii="宋体" w:eastAsia="宋体" w:hAnsi="宋体" w:hint="eastAsia"/>
                <w:snapToGrid w:val="0"/>
                <w:color w:val="000000"/>
                <w:sz w:val="21"/>
                <w:szCs w:val="21"/>
              </w:rPr>
              <w:t>天</w:t>
            </w:r>
          </w:p>
        </w:tc>
        <w:tc>
          <w:tcPr>
            <w:tcW w:w="2977" w:type="dxa"/>
            <w:vAlign w:val="center"/>
          </w:tcPr>
          <w:p w:rsidR="00BF47F5" w:rsidRPr="000D2FD8" w:rsidRDefault="00BF47F5" w:rsidP="00A93BA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*36</w:t>
            </w:r>
            <w:r w:rsidR="007B4C97">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/365=0.</w:t>
            </w:r>
            <w:r w:rsidR="00A93BAD">
              <w:rPr>
                <w:rFonts w:ascii="宋体" w:eastAsia="宋体" w:hAnsi="宋体" w:hint="eastAsia"/>
                <w:snapToGrid w:val="0"/>
                <w:color w:val="000000"/>
                <w:sz w:val="21"/>
                <w:szCs w:val="21"/>
              </w:rPr>
              <w:t>4932</w:t>
            </w:r>
            <w:r>
              <w:rPr>
                <w:rFonts w:ascii="宋体" w:eastAsia="宋体" w:hAnsi="宋体" w:hint="eastAsia"/>
                <w:snapToGrid w:val="0"/>
                <w:color w:val="000000"/>
                <w:sz w:val="21"/>
                <w:szCs w:val="21"/>
              </w:rPr>
              <w:t>%</w:t>
            </w:r>
          </w:p>
        </w:tc>
        <w:tc>
          <w:tcPr>
            <w:tcW w:w="1701" w:type="dxa"/>
            <w:vAlign w:val="center"/>
          </w:tcPr>
          <w:p w:rsidR="00BF47F5" w:rsidRPr="000D2FD8" w:rsidRDefault="00BF47F5" w:rsidP="0043166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p>
        </w:tc>
      </w:tr>
    </w:tbl>
    <w:p w:rsidR="00BF47F5" w:rsidRPr="000D2FD8" w:rsidRDefault="00BF47F5" w:rsidP="00BF47F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w:t>
      </w:r>
      <w:r w:rsidRPr="000D2FD8">
        <w:rPr>
          <w:rFonts w:ascii="宋体" w:eastAsia="宋体" w:hAnsi="宋体"/>
          <w:snapToGrid w:val="0"/>
          <w:color w:val="000000"/>
          <w:sz w:val="21"/>
          <w:szCs w:val="21"/>
        </w:rPr>
        <w:lastRenderedPageBreak/>
        <w:t>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D218F5" w:rsidRPr="00D218F5">
        <w:rPr>
          <w:rFonts w:ascii="宋体" w:eastAsia="宋体" w:hAnsi="宋体" w:hint="eastAsia"/>
          <w:b/>
          <w:snapToGrid w:val="0"/>
          <w:color w:val="000000"/>
          <w:sz w:val="21"/>
          <w:szCs w:val="21"/>
        </w:rPr>
        <w:t>平安财富结构类（100%保本挂钩股票）</w:t>
      </w:r>
      <w:r w:rsidR="00D64FDC">
        <w:rPr>
          <w:rFonts w:ascii="宋体" w:eastAsia="宋体" w:hAnsi="宋体" w:hint="eastAsia"/>
          <w:b/>
          <w:snapToGrid w:val="0"/>
          <w:color w:val="000000"/>
          <w:sz w:val="21"/>
          <w:szCs w:val="21"/>
        </w:rPr>
        <w:t>资产管理类</w:t>
      </w:r>
      <w:r w:rsidR="00BF47F5">
        <w:rPr>
          <w:rFonts w:ascii="宋体" w:eastAsia="宋体" w:hAnsi="宋体" w:hint="eastAsia"/>
          <w:b/>
          <w:snapToGrid w:val="0"/>
          <w:color w:val="000000"/>
          <w:sz w:val="21"/>
          <w:szCs w:val="21"/>
        </w:rPr>
        <w:t>2014</w:t>
      </w:r>
      <w:r w:rsidR="00D218F5" w:rsidRPr="00D218F5">
        <w:rPr>
          <w:rFonts w:ascii="宋体" w:eastAsia="宋体" w:hAnsi="宋体" w:hint="eastAsia"/>
          <w:b/>
          <w:snapToGrid w:val="0"/>
          <w:color w:val="000000"/>
          <w:sz w:val="21"/>
          <w:szCs w:val="21"/>
        </w:rPr>
        <w:t>年</w:t>
      </w:r>
      <w:r w:rsidR="007B4C97">
        <w:rPr>
          <w:rFonts w:ascii="宋体" w:eastAsia="宋体" w:hAnsi="宋体" w:hint="eastAsia"/>
          <w:b/>
          <w:snapToGrid w:val="0"/>
          <w:color w:val="000000"/>
          <w:sz w:val="21"/>
          <w:szCs w:val="21"/>
          <w:highlight w:val="yellow"/>
        </w:rPr>
        <w:t>24</w:t>
      </w:r>
      <w:r w:rsidR="00D218F5" w:rsidRPr="00D218F5">
        <w:rPr>
          <w:rFonts w:ascii="宋体" w:eastAsia="宋体" w:hAnsi="宋体" w:hint="eastAsia"/>
          <w:b/>
          <w:snapToGrid w:val="0"/>
          <w:color w:val="000000"/>
          <w:sz w:val="21"/>
          <w:szCs w:val="21"/>
          <w:highlight w:val="yellow"/>
        </w:rPr>
        <w:t>期</w:t>
      </w:r>
      <w:r w:rsidR="00D218F5" w:rsidRPr="00D218F5">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w:t>
      </w:r>
      <w:r w:rsidRPr="000D2FD8">
        <w:rPr>
          <w:rFonts w:ascii="宋体" w:eastAsia="宋体" w:hAnsi="宋体" w:hint="eastAsia"/>
          <w:snapToGrid w:val="0"/>
          <w:color w:val="000000"/>
          <w:sz w:val="21"/>
          <w:szCs w:val="21"/>
        </w:rPr>
        <w:lastRenderedPageBreak/>
        <w:t>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D218F5"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D218F5"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8"/>
          <w:footerReference w:type="default" r:id="rId9"/>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D218F5" w:rsidRPr="00D218F5">
        <w:rPr>
          <w:rFonts w:eastAsia="楷体_GB2312" w:hAnsi="宋体" w:cs="宋体" w:hint="eastAsia"/>
          <w:b/>
          <w:bCs/>
          <w:kern w:val="0"/>
          <w:sz w:val="24"/>
          <w:szCs w:val="21"/>
        </w:rPr>
        <w:t>平安财富结构类（</w:t>
      </w:r>
      <w:r w:rsidR="00D218F5" w:rsidRPr="00D218F5">
        <w:rPr>
          <w:rFonts w:eastAsia="楷体_GB2312" w:hAnsi="宋体" w:cs="宋体" w:hint="eastAsia"/>
          <w:b/>
          <w:bCs/>
          <w:kern w:val="0"/>
          <w:sz w:val="24"/>
          <w:szCs w:val="21"/>
        </w:rPr>
        <w:t>100%</w:t>
      </w:r>
      <w:r w:rsidR="00D218F5" w:rsidRPr="00D218F5">
        <w:rPr>
          <w:rFonts w:eastAsia="楷体_GB2312" w:hAnsi="宋体" w:cs="宋体" w:hint="eastAsia"/>
          <w:b/>
          <w:bCs/>
          <w:kern w:val="0"/>
          <w:sz w:val="24"/>
          <w:szCs w:val="21"/>
        </w:rPr>
        <w:t>保本挂钩股票）</w:t>
      </w:r>
      <w:r w:rsidR="00D64FDC">
        <w:rPr>
          <w:rFonts w:eastAsia="楷体_GB2312" w:hAnsi="宋体" w:cs="宋体" w:hint="eastAsia"/>
          <w:b/>
          <w:bCs/>
          <w:kern w:val="0"/>
          <w:sz w:val="24"/>
          <w:szCs w:val="21"/>
        </w:rPr>
        <w:t>资产管理类</w:t>
      </w:r>
      <w:r w:rsidR="00BF47F5">
        <w:rPr>
          <w:rFonts w:eastAsia="楷体_GB2312" w:hAnsi="宋体" w:cs="宋体" w:hint="eastAsia"/>
          <w:b/>
          <w:bCs/>
          <w:kern w:val="0"/>
          <w:sz w:val="24"/>
          <w:szCs w:val="21"/>
        </w:rPr>
        <w:t>2014</w:t>
      </w:r>
      <w:r w:rsidR="00D218F5" w:rsidRPr="00D218F5">
        <w:rPr>
          <w:rFonts w:eastAsia="楷体_GB2312" w:hAnsi="宋体" w:cs="宋体" w:hint="eastAsia"/>
          <w:b/>
          <w:bCs/>
          <w:kern w:val="0"/>
          <w:sz w:val="24"/>
          <w:szCs w:val="21"/>
        </w:rPr>
        <w:t>年</w:t>
      </w:r>
      <w:r w:rsidR="007B4C97">
        <w:rPr>
          <w:rFonts w:eastAsia="楷体_GB2312" w:hAnsi="宋体" w:cs="宋体" w:hint="eastAsia"/>
          <w:b/>
          <w:bCs/>
          <w:kern w:val="0"/>
          <w:sz w:val="24"/>
          <w:szCs w:val="21"/>
          <w:highlight w:val="yellow"/>
        </w:rPr>
        <w:t>24</w:t>
      </w:r>
      <w:r w:rsidR="00D218F5" w:rsidRPr="00D218F5">
        <w:rPr>
          <w:rFonts w:eastAsia="楷体_GB2312" w:hAnsi="宋体" w:cs="宋体" w:hint="eastAsia"/>
          <w:b/>
          <w:bCs/>
          <w:kern w:val="0"/>
          <w:sz w:val="24"/>
          <w:szCs w:val="21"/>
          <w:highlight w:val="yellow"/>
        </w:rPr>
        <w:t>期</w:t>
      </w:r>
      <w:r w:rsidR="00D218F5" w:rsidRPr="00D218F5">
        <w:rPr>
          <w:rFonts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523" w:rsidRDefault="000C6523" w:rsidP="004B657F">
      <w:r>
        <w:separator/>
      </w:r>
    </w:p>
  </w:endnote>
  <w:endnote w:type="continuationSeparator" w:id="1">
    <w:p w:rsidR="000C6523" w:rsidRDefault="000C6523"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756EA"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756EA"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FB2B04">
      <w:rPr>
        <w:rStyle w:val="ac"/>
        <w:noProof/>
      </w:rPr>
      <w:t>1</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756EA"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756EA"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A388C">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523" w:rsidRDefault="000C6523" w:rsidP="004B657F">
      <w:r>
        <w:separator/>
      </w:r>
    </w:p>
  </w:footnote>
  <w:footnote w:type="continuationSeparator" w:id="1">
    <w:p w:rsidR="000C6523" w:rsidRDefault="000C6523"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983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2AFF"/>
    <w:rsid w:val="000638DC"/>
    <w:rsid w:val="00063B51"/>
    <w:rsid w:val="00070B49"/>
    <w:rsid w:val="000736CE"/>
    <w:rsid w:val="0007421B"/>
    <w:rsid w:val="000751B5"/>
    <w:rsid w:val="00082515"/>
    <w:rsid w:val="00086724"/>
    <w:rsid w:val="00094F08"/>
    <w:rsid w:val="00094FA4"/>
    <w:rsid w:val="000952DA"/>
    <w:rsid w:val="00095BC3"/>
    <w:rsid w:val="0009702E"/>
    <w:rsid w:val="000A4C90"/>
    <w:rsid w:val="000A534A"/>
    <w:rsid w:val="000A7E41"/>
    <w:rsid w:val="000B63BA"/>
    <w:rsid w:val="000B64BC"/>
    <w:rsid w:val="000C0661"/>
    <w:rsid w:val="000C27A1"/>
    <w:rsid w:val="000C5ECF"/>
    <w:rsid w:val="000C6523"/>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56E3"/>
    <w:rsid w:val="00105FEA"/>
    <w:rsid w:val="001111E6"/>
    <w:rsid w:val="00114215"/>
    <w:rsid w:val="001152D4"/>
    <w:rsid w:val="00115692"/>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2CAC"/>
    <w:rsid w:val="00182DCA"/>
    <w:rsid w:val="001836E7"/>
    <w:rsid w:val="001840F4"/>
    <w:rsid w:val="001843CE"/>
    <w:rsid w:val="00193B65"/>
    <w:rsid w:val="00193E49"/>
    <w:rsid w:val="001959FA"/>
    <w:rsid w:val="001A0815"/>
    <w:rsid w:val="001A0B81"/>
    <w:rsid w:val="001B210F"/>
    <w:rsid w:val="001B264F"/>
    <w:rsid w:val="001B2799"/>
    <w:rsid w:val="001B6250"/>
    <w:rsid w:val="001B62C6"/>
    <w:rsid w:val="001C1189"/>
    <w:rsid w:val="001C3314"/>
    <w:rsid w:val="001C5650"/>
    <w:rsid w:val="001C7FB4"/>
    <w:rsid w:val="001D2E4B"/>
    <w:rsid w:val="001D3F61"/>
    <w:rsid w:val="001D5095"/>
    <w:rsid w:val="001D552E"/>
    <w:rsid w:val="001D5548"/>
    <w:rsid w:val="001D727A"/>
    <w:rsid w:val="001D72E9"/>
    <w:rsid w:val="001E13C6"/>
    <w:rsid w:val="001E33E7"/>
    <w:rsid w:val="001E49E7"/>
    <w:rsid w:val="001E6D54"/>
    <w:rsid w:val="001E774E"/>
    <w:rsid w:val="001F0222"/>
    <w:rsid w:val="001F1448"/>
    <w:rsid w:val="001F1E50"/>
    <w:rsid w:val="001F2C01"/>
    <w:rsid w:val="001F4A33"/>
    <w:rsid w:val="00206038"/>
    <w:rsid w:val="0020716A"/>
    <w:rsid w:val="0021020A"/>
    <w:rsid w:val="00211B89"/>
    <w:rsid w:val="0021512B"/>
    <w:rsid w:val="00220A63"/>
    <w:rsid w:val="00223510"/>
    <w:rsid w:val="00223CD8"/>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2119"/>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756EA"/>
    <w:rsid w:val="003762B8"/>
    <w:rsid w:val="00381776"/>
    <w:rsid w:val="0038286E"/>
    <w:rsid w:val="00383F68"/>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6E56"/>
    <w:rsid w:val="003E1110"/>
    <w:rsid w:val="003E1A8C"/>
    <w:rsid w:val="003E1D2D"/>
    <w:rsid w:val="003E6AAF"/>
    <w:rsid w:val="003E7D4C"/>
    <w:rsid w:val="003F149A"/>
    <w:rsid w:val="003F25A9"/>
    <w:rsid w:val="003F412E"/>
    <w:rsid w:val="003F567C"/>
    <w:rsid w:val="003F61D2"/>
    <w:rsid w:val="003F7466"/>
    <w:rsid w:val="003F7E28"/>
    <w:rsid w:val="00402316"/>
    <w:rsid w:val="004033A4"/>
    <w:rsid w:val="00403813"/>
    <w:rsid w:val="0040406F"/>
    <w:rsid w:val="00404120"/>
    <w:rsid w:val="004067FA"/>
    <w:rsid w:val="00412A4B"/>
    <w:rsid w:val="00413139"/>
    <w:rsid w:val="00415EE5"/>
    <w:rsid w:val="00416DA8"/>
    <w:rsid w:val="004212F9"/>
    <w:rsid w:val="0042252D"/>
    <w:rsid w:val="0042736B"/>
    <w:rsid w:val="004322A4"/>
    <w:rsid w:val="004335A7"/>
    <w:rsid w:val="004338BC"/>
    <w:rsid w:val="0043525C"/>
    <w:rsid w:val="00435BB8"/>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12D7"/>
    <w:rsid w:val="00534D61"/>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143"/>
    <w:rsid w:val="00571F14"/>
    <w:rsid w:val="0057332B"/>
    <w:rsid w:val="00576212"/>
    <w:rsid w:val="005763CF"/>
    <w:rsid w:val="00576EAB"/>
    <w:rsid w:val="00583CC8"/>
    <w:rsid w:val="00583CCD"/>
    <w:rsid w:val="00593625"/>
    <w:rsid w:val="00597CE3"/>
    <w:rsid w:val="005A213C"/>
    <w:rsid w:val="005A52EB"/>
    <w:rsid w:val="005A54DF"/>
    <w:rsid w:val="005A6989"/>
    <w:rsid w:val="005B00F3"/>
    <w:rsid w:val="005B5647"/>
    <w:rsid w:val="005B612E"/>
    <w:rsid w:val="005B6B2A"/>
    <w:rsid w:val="005B7CCF"/>
    <w:rsid w:val="005C1A5C"/>
    <w:rsid w:val="005D04CB"/>
    <w:rsid w:val="005D433A"/>
    <w:rsid w:val="005D5DD2"/>
    <w:rsid w:val="005E204F"/>
    <w:rsid w:val="005E34CB"/>
    <w:rsid w:val="005E42FA"/>
    <w:rsid w:val="005E5BB3"/>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D775A"/>
    <w:rsid w:val="006E1BCE"/>
    <w:rsid w:val="006E2A87"/>
    <w:rsid w:val="006E552F"/>
    <w:rsid w:val="006E554A"/>
    <w:rsid w:val="006E6EFD"/>
    <w:rsid w:val="006F1F77"/>
    <w:rsid w:val="006F2B86"/>
    <w:rsid w:val="006F35DA"/>
    <w:rsid w:val="006F4469"/>
    <w:rsid w:val="006F547C"/>
    <w:rsid w:val="006F6485"/>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6EBA"/>
    <w:rsid w:val="007378A4"/>
    <w:rsid w:val="00744ABB"/>
    <w:rsid w:val="0074726A"/>
    <w:rsid w:val="00750D54"/>
    <w:rsid w:val="00756948"/>
    <w:rsid w:val="007603D0"/>
    <w:rsid w:val="007653E0"/>
    <w:rsid w:val="007666CF"/>
    <w:rsid w:val="00766DB3"/>
    <w:rsid w:val="007712A0"/>
    <w:rsid w:val="00773669"/>
    <w:rsid w:val="007737D7"/>
    <w:rsid w:val="007817AD"/>
    <w:rsid w:val="00786798"/>
    <w:rsid w:val="00786B51"/>
    <w:rsid w:val="007927B9"/>
    <w:rsid w:val="0079505A"/>
    <w:rsid w:val="00797B73"/>
    <w:rsid w:val="007A30ED"/>
    <w:rsid w:val="007A6E3E"/>
    <w:rsid w:val="007A7D16"/>
    <w:rsid w:val="007B4C97"/>
    <w:rsid w:val="007C4013"/>
    <w:rsid w:val="007C4A19"/>
    <w:rsid w:val="007C5452"/>
    <w:rsid w:val="007C5610"/>
    <w:rsid w:val="007C6D41"/>
    <w:rsid w:val="007C7719"/>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0A4F"/>
    <w:rsid w:val="00802260"/>
    <w:rsid w:val="0080239F"/>
    <w:rsid w:val="00803939"/>
    <w:rsid w:val="00804EB1"/>
    <w:rsid w:val="0080590A"/>
    <w:rsid w:val="008129C2"/>
    <w:rsid w:val="00814B01"/>
    <w:rsid w:val="00814F47"/>
    <w:rsid w:val="00821B23"/>
    <w:rsid w:val="00822A19"/>
    <w:rsid w:val="008247CF"/>
    <w:rsid w:val="00825618"/>
    <w:rsid w:val="00826B31"/>
    <w:rsid w:val="00826B9A"/>
    <w:rsid w:val="0083675E"/>
    <w:rsid w:val="00844913"/>
    <w:rsid w:val="00844EB5"/>
    <w:rsid w:val="008461A1"/>
    <w:rsid w:val="008549C0"/>
    <w:rsid w:val="008558FE"/>
    <w:rsid w:val="00855F31"/>
    <w:rsid w:val="00857BCB"/>
    <w:rsid w:val="0086207A"/>
    <w:rsid w:val="00863868"/>
    <w:rsid w:val="008652C0"/>
    <w:rsid w:val="00866CC9"/>
    <w:rsid w:val="00870530"/>
    <w:rsid w:val="00873136"/>
    <w:rsid w:val="00873936"/>
    <w:rsid w:val="00875FCC"/>
    <w:rsid w:val="0088005D"/>
    <w:rsid w:val="0088021E"/>
    <w:rsid w:val="00880973"/>
    <w:rsid w:val="00881692"/>
    <w:rsid w:val="00881FAB"/>
    <w:rsid w:val="00885693"/>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6A9"/>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80C"/>
    <w:rsid w:val="00911D0F"/>
    <w:rsid w:val="00912AAD"/>
    <w:rsid w:val="00913081"/>
    <w:rsid w:val="00913911"/>
    <w:rsid w:val="00914D84"/>
    <w:rsid w:val="009174D6"/>
    <w:rsid w:val="00921CED"/>
    <w:rsid w:val="00925997"/>
    <w:rsid w:val="009274CD"/>
    <w:rsid w:val="009323FD"/>
    <w:rsid w:val="00932E7E"/>
    <w:rsid w:val="0093533C"/>
    <w:rsid w:val="009408F6"/>
    <w:rsid w:val="0094609B"/>
    <w:rsid w:val="00947F30"/>
    <w:rsid w:val="009504E1"/>
    <w:rsid w:val="00950D5D"/>
    <w:rsid w:val="009514B6"/>
    <w:rsid w:val="0095263A"/>
    <w:rsid w:val="00955E96"/>
    <w:rsid w:val="00961A0C"/>
    <w:rsid w:val="009636F5"/>
    <w:rsid w:val="009649F3"/>
    <w:rsid w:val="00974C0A"/>
    <w:rsid w:val="009752B5"/>
    <w:rsid w:val="00980008"/>
    <w:rsid w:val="0098671C"/>
    <w:rsid w:val="00991B1D"/>
    <w:rsid w:val="0099765C"/>
    <w:rsid w:val="009977A5"/>
    <w:rsid w:val="009A215E"/>
    <w:rsid w:val="009A4537"/>
    <w:rsid w:val="009A4C24"/>
    <w:rsid w:val="009A6825"/>
    <w:rsid w:val="009B1A5A"/>
    <w:rsid w:val="009B26F1"/>
    <w:rsid w:val="009B3583"/>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AFB"/>
    <w:rsid w:val="00A84DEF"/>
    <w:rsid w:val="00A93BAD"/>
    <w:rsid w:val="00A947D3"/>
    <w:rsid w:val="00A94E64"/>
    <w:rsid w:val="00A95402"/>
    <w:rsid w:val="00A973A7"/>
    <w:rsid w:val="00AA01CC"/>
    <w:rsid w:val="00AA2DCA"/>
    <w:rsid w:val="00AA3E37"/>
    <w:rsid w:val="00AA68AF"/>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06672"/>
    <w:rsid w:val="00B14C98"/>
    <w:rsid w:val="00B159BC"/>
    <w:rsid w:val="00B16EE7"/>
    <w:rsid w:val="00B171DA"/>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25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C0BBD"/>
    <w:rsid w:val="00BC4379"/>
    <w:rsid w:val="00BC4C45"/>
    <w:rsid w:val="00BC5720"/>
    <w:rsid w:val="00BC7465"/>
    <w:rsid w:val="00BC7AD3"/>
    <w:rsid w:val="00BD55B0"/>
    <w:rsid w:val="00BD5B44"/>
    <w:rsid w:val="00BD735F"/>
    <w:rsid w:val="00BF47F5"/>
    <w:rsid w:val="00BF4B05"/>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2F67"/>
    <w:rsid w:val="00C44702"/>
    <w:rsid w:val="00C4527A"/>
    <w:rsid w:val="00C45831"/>
    <w:rsid w:val="00C46A0B"/>
    <w:rsid w:val="00C526EF"/>
    <w:rsid w:val="00C52E08"/>
    <w:rsid w:val="00C54F39"/>
    <w:rsid w:val="00C55125"/>
    <w:rsid w:val="00C573B4"/>
    <w:rsid w:val="00C5762B"/>
    <w:rsid w:val="00C62293"/>
    <w:rsid w:val="00C6334D"/>
    <w:rsid w:val="00C63E29"/>
    <w:rsid w:val="00C65E73"/>
    <w:rsid w:val="00C666F8"/>
    <w:rsid w:val="00C6726A"/>
    <w:rsid w:val="00C71F45"/>
    <w:rsid w:val="00C72DB3"/>
    <w:rsid w:val="00C7423F"/>
    <w:rsid w:val="00C745C7"/>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4DB"/>
    <w:rsid w:val="00CD3613"/>
    <w:rsid w:val="00CD39B6"/>
    <w:rsid w:val="00CD3D70"/>
    <w:rsid w:val="00CD4C8B"/>
    <w:rsid w:val="00CD616E"/>
    <w:rsid w:val="00CE6B8D"/>
    <w:rsid w:val="00CE76DE"/>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18F5"/>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4FDC"/>
    <w:rsid w:val="00D65096"/>
    <w:rsid w:val="00D659BC"/>
    <w:rsid w:val="00D66085"/>
    <w:rsid w:val="00D67B93"/>
    <w:rsid w:val="00D71B1D"/>
    <w:rsid w:val="00D74686"/>
    <w:rsid w:val="00D76467"/>
    <w:rsid w:val="00D77E59"/>
    <w:rsid w:val="00D8135F"/>
    <w:rsid w:val="00D87EC8"/>
    <w:rsid w:val="00D9065B"/>
    <w:rsid w:val="00D91E0D"/>
    <w:rsid w:val="00D950A8"/>
    <w:rsid w:val="00D97318"/>
    <w:rsid w:val="00D97889"/>
    <w:rsid w:val="00DA3F7D"/>
    <w:rsid w:val="00DB184C"/>
    <w:rsid w:val="00DB1FC5"/>
    <w:rsid w:val="00DB3677"/>
    <w:rsid w:val="00DB384E"/>
    <w:rsid w:val="00DB7E21"/>
    <w:rsid w:val="00DC2D78"/>
    <w:rsid w:val="00DC360F"/>
    <w:rsid w:val="00DD05A6"/>
    <w:rsid w:val="00DD0EE9"/>
    <w:rsid w:val="00DD23EE"/>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6178E"/>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56A4"/>
    <w:rsid w:val="00EE6891"/>
    <w:rsid w:val="00EF4B17"/>
    <w:rsid w:val="00F0000E"/>
    <w:rsid w:val="00F01E61"/>
    <w:rsid w:val="00F078C2"/>
    <w:rsid w:val="00F140E4"/>
    <w:rsid w:val="00F21C96"/>
    <w:rsid w:val="00F2261B"/>
    <w:rsid w:val="00F2789C"/>
    <w:rsid w:val="00F30D11"/>
    <w:rsid w:val="00F32EC2"/>
    <w:rsid w:val="00F33643"/>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B2B04"/>
    <w:rsid w:val="00FC3579"/>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458575929">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oomber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779</TotalTime>
  <Pages>6</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68</cp:revision>
  <cp:lastPrinted>2010-07-27T08:59:00Z</cp:lastPrinted>
  <dcterms:created xsi:type="dcterms:W3CDTF">2013-04-09T02:46:00Z</dcterms:created>
  <dcterms:modified xsi:type="dcterms:W3CDTF">2014-02-10T08:26:00Z</dcterms:modified>
</cp:coreProperties>
</file>